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E019E" w14:textId="0D354A8C" w:rsidR="00C137BB" w:rsidRDefault="00C137BB" w:rsidP="003F1EF2">
      <w:pPr>
        <w:widowControl w:val="0"/>
        <w:spacing w:after="0" w:line="240" w:lineRule="auto"/>
        <w:jc w:val="center"/>
        <w:rPr>
          <w:rFonts w:eastAsia="Calibri" w:cstheme="minorHAnsi"/>
          <w:b/>
          <w:bCs/>
          <w:color w:val="922247"/>
          <w:sz w:val="24"/>
          <w:szCs w:val="24"/>
        </w:rPr>
      </w:pPr>
      <w:bookmarkStart w:id="0" w:name="_GoBack"/>
      <w:bookmarkEnd w:id="0"/>
      <w:r>
        <w:rPr>
          <w:rFonts w:eastAsia="Calibri" w:cstheme="minorHAnsi"/>
          <w:b/>
          <w:bCs/>
          <w:noProof/>
          <w:color w:val="922247"/>
          <w:sz w:val="24"/>
          <w:szCs w:val="24"/>
        </w:rPr>
        <w:drawing>
          <wp:inline distT="0" distB="0" distL="0" distR="0" wp14:anchorId="67F457D0" wp14:editId="0226FD19">
            <wp:extent cx="1053762" cy="1057275"/>
            <wp:effectExtent l="0" t="0" r="0" b="0"/>
            <wp:docPr id="1" name="Picture 1" title="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_SSW_vertical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142" cy="1081736"/>
                    </a:xfrm>
                    <a:prstGeom prst="rect">
                      <a:avLst/>
                    </a:prstGeom>
                  </pic:spPr>
                </pic:pic>
              </a:graphicData>
            </a:graphic>
          </wp:inline>
        </w:drawing>
      </w:r>
    </w:p>
    <w:p w14:paraId="077396B4" w14:textId="53113621" w:rsidR="00263D57" w:rsidRPr="003F1EF2" w:rsidRDefault="00263D57" w:rsidP="00563405">
      <w:pPr>
        <w:widowControl w:val="0"/>
        <w:spacing w:after="0" w:line="240" w:lineRule="auto"/>
        <w:jc w:val="center"/>
        <w:rPr>
          <w:rFonts w:eastAsia="Calibri" w:cstheme="minorHAnsi"/>
          <w:color w:val="922247"/>
        </w:rPr>
      </w:pPr>
      <w:r w:rsidRPr="003F1EF2">
        <w:rPr>
          <w:rFonts w:eastAsia="Calibri" w:cstheme="minorHAnsi"/>
          <w:b/>
          <w:bCs/>
          <w:color w:val="922247"/>
        </w:rPr>
        <w:t>LOYOLA UNIVERSITY CHICAGO</w:t>
      </w:r>
    </w:p>
    <w:p w14:paraId="786928B1" w14:textId="77777777" w:rsidR="00263D57" w:rsidRPr="003F1EF2" w:rsidRDefault="00263D57" w:rsidP="00563405">
      <w:pPr>
        <w:widowControl w:val="0"/>
        <w:spacing w:after="0" w:line="240" w:lineRule="auto"/>
        <w:contextualSpacing/>
        <w:jc w:val="center"/>
        <w:rPr>
          <w:rFonts w:eastAsia="Calibri" w:cstheme="minorHAnsi"/>
          <w:b/>
          <w:bCs/>
          <w:color w:val="922247"/>
        </w:rPr>
      </w:pPr>
      <w:r w:rsidRPr="003F1EF2">
        <w:rPr>
          <w:rFonts w:eastAsia="Calibri" w:cstheme="minorHAnsi"/>
          <w:b/>
          <w:bCs/>
          <w:color w:val="922247"/>
        </w:rPr>
        <w:t>SCHOOL OF SOCIAL WORK</w:t>
      </w:r>
    </w:p>
    <w:p w14:paraId="754AFC11" w14:textId="77777777" w:rsidR="00263D57" w:rsidRPr="003F1EF2" w:rsidRDefault="00263D57" w:rsidP="00563405">
      <w:pPr>
        <w:widowControl w:val="0"/>
        <w:spacing w:after="0" w:line="240" w:lineRule="auto"/>
        <w:contextualSpacing/>
        <w:jc w:val="center"/>
        <w:rPr>
          <w:rFonts w:eastAsia="Calibri" w:cstheme="minorHAnsi"/>
          <w:b/>
          <w:bCs/>
          <w:color w:val="922247"/>
        </w:rPr>
      </w:pPr>
      <w:r w:rsidRPr="003F1EF2">
        <w:rPr>
          <w:rFonts w:eastAsia="Calibri" w:cstheme="minorHAnsi"/>
          <w:b/>
          <w:bCs/>
          <w:color w:val="922247"/>
        </w:rPr>
        <w:t>COURSE SYLLABUS</w:t>
      </w:r>
    </w:p>
    <w:p w14:paraId="738CE72D" w14:textId="4B46942E" w:rsidR="00C37B44" w:rsidRPr="003F1EF2" w:rsidRDefault="00C137BB" w:rsidP="00C137BB">
      <w:pPr>
        <w:widowControl w:val="0"/>
        <w:spacing w:after="0" w:line="240" w:lineRule="auto"/>
        <w:contextualSpacing/>
        <w:jc w:val="center"/>
        <w:rPr>
          <w:rFonts w:eastAsia="Calibri" w:cstheme="minorHAnsi"/>
          <w:b/>
          <w:bCs/>
          <w:color w:val="922247"/>
          <w:sz w:val="28"/>
          <w:szCs w:val="28"/>
        </w:rPr>
      </w:pPr>
      <w:r w:rsidRPr="003F1EF2">
        <w:rPr>
          <w:rFonts w:eastAsia="Calibri" w:cstheme="minorHAnsi"/>
          <w:b/>
          <w:bCs/>
          <w:color w:val="922247"/>
          <w:sz w:val="28"/>
          <w:szCs w:val="28"/>
        </w:rPr>
        <w:t>SOWK 663</w:t>
      </w:r>
    </w:p>
    <w:p w14:paraId="149533A9" w14:textId="4653F57B" w:rsidR="00F50ACE" w:rsidRDefault="00F50ACE" w:rsidP="00563405">
      <w:pPr>
        <w:spacing w:after="0" w:line="240" w:lineRule="auto"/>
        <w:jc w:val="center"/>
        <w:rPr>
          <w:rFonts w:eastAsia="Times New Roman" w:cstheme="minorHAnsi"/>
          <w:b/>
          <w:bCs/>
          <w:color w:val="922247"/>
          <w:sz w:val="28"/>
          <w:szCs w:val="28"/>
        </w:rPr>
      </w:pPr>
      <w:r w:rsidRPr="003F1EF2">
        <w:rPr>
          <w:rFonts w:eastAsia="Times New Roman" w:cstheme="minorHAnsi"/>
          <w:b/>
          <w:bCs/>
          <w:color w:val="922247"/>
          <w:sz w:val="28"/>
          <w:szCs w:val="28"/>
        </w:rPr>
        <w:t>Women in a Global Context</w:t>
      </w:r>
    </w:p>
    <w:p w14:paraId="1DFD4AF3" w14:textId="77777777" w:rsidR="003F1EF2" w:rsidRPr="003F1EF2" w:rsidRDefault="003F1EF2" w:rsidP="00563405">
      <w:pPr>
        <w:spacing w:after="0" w:line="240" w:lineRule="auto"/>
        <w:jc w:val="center"/>
        <w:rPr>
          <w:rFonts w:eastAsia="Times New Roman" w:cstheme="minorHAnsi"/>
          <w:b/>
          <w:bCs/>
          <w:color w:val="922247"/>
          <w:sz w:val="28"/>
          <w:szCs w:val="28"/>
        </w:rPr>
      </w:pPr>
    </w:p>
    <w:p w14:paraId="26D5FB05" w14:textId="16772624" w:rsidR="00263D57" w:rsidRPr="003F1EF2" w:rsidRDefault="00C137BB" w:rsidP="00563405">
      <w:pPr>
        <w:widowControl w:val="0"/>
        <w:spacing w:after="0" w:line="240" w:lineRule="auto"/>
        <w:contextualSpacing/>
        <w:jc w:val="center"/>
        <w:rPr>
          <w:rFonts w:eastAsia="Times New Roman" w:cstheme="minorHAnsi"/>
          <w:b/>
          <w:color w:val="922247"/>
          <w:sz w:val="24"/>
          <w:szCs w:val="24"/>
        </w:rPr>
      </w:pPr>
      <w:r w:rsidRPr="003F1EF2">
        <w:rPr>
          <w:rFonts w:eastAsia="Times New Roman" w:cstheme="minorHAnsi"/>
          <w:b/>
          <w:color w:val="922247"/>
          <w:sz w:val="24"/>
          <w:szCs w:val="24"/>
          <w:highlight w:val="yellow"/>
        </w:rPr>
        <w:t xml:space="preserve"> </w:t>
      </w:r>
      <w:r w:rsidR="00263D57" w:rsidRPr="003F1EF2">
        <w:rPr>
          <w:rFonts w:eastAsia="Times New Roman" w:cstheme="minorHAnsi"/>
          <w:b/>
          <w:color w:val="922247"/>
          <w:sz w:val="24"/>
          <w:szCs w:val="24"/>
          <w:highlight w:val="yellow"/>
        </w:rPr>
        <w:t>[Add Semester and Year]</w:t>
      </w:r>
    </w:p>
    <w:p w14:paraId="7A0BB71E" w14:textId="77777777" w:rsidR="00263D57" w:rsidRPr="003F1EF2" w:rsidRDefault="00263D57" w:rsidP="00263D57">
      <w:pPr>
        <w:widowControl w:val="0"/>
        <w:spacing w:after="0" w:line="240" w:lineRule="auto"/>
        <w:rPr>
          <w:rFonts w:eastAsia="Times New Roman" w:cstheme="minorHAnsi"/>
          <w:color w:val="000000" w:themeColor="text1"/>
          <w:sz w:val="24"/>
          <w:szCs w:val="24"/>
        </w:rPr>
      </w:pPr>
      <w:r w:rsidRPr="003F1EF2">
        <w:rPr>
          <w:rFonts w:eastAsia="Times New Roman" w:cstheme="minorHAnsi"/>
          <w:color w:val="000000" w:themeColor="text1"/>
          <w:sz w:val="24"/>
          <w:szCs w:val="24"/>
        </w:rPr>
        <w:t>__________________________________________________________________________</w:t>
      </w:r>
    </w:p>
    <w:p w14:paraId="2E7D04F7" w14:textId="77777777" w:rsidR="00263D57" w:rsidRPr="003F1EF2" w:rsidRDefault="00263D57" w:rsidP="00263D57">
      <w:pPr>
        <w:widowControl w:val="0"/>
        <w:spacing w:after="0" w:line="288" w:lineRule="auto"/>
        <w:rPr>
          <w:rFonts w:eastAsia="Times New Roman" w:cstheme="minorHAnsi"/>
          <w:b/>
          <w:color w:val="000000" w:themeColor="text1"/>
          <w:sz w:val="24"/>
          <w:szCs w:val="24"/>
        </w:rPr>
      </w:pPr>
      <w:r w:rsidRPr="003F1EF2">
        <w:rPr>
          <w:rFonts w:eastAsia="Times New Roman" w:cstheme="minorHAnsi"/>
          <w:b/>
          <w:color w:val="000000" w:themeColor="text1"/>
          <w:sz w:val="24"/>
          <w:szCs w:val="24"/>
        </w:rPr>
        <w:t xml:space="preserve">Instructor Name, Title, and Pronouns: </w:t>
      </w:r>
    </w:p>
    <w:p w14:paraId="0D34565E" w14:textId="77777777" w:rsidR="00263D57" w:rsidRPr="003F1EF2" w:rsidRDefault="00263D57" w:rsidP="00263D57">
      <w:pPr>
        <w:widowControl w:val="0"/>
        <w:spacing w:after="0" w:line="288" w:lineRule="auto"/>
        <w:rPr>
          <w:rFonts w:eastAsia="Times New Roman" w:cstheme="minorHAnsi"/>
          <w:color w:val="000000" w:themeColor="text1"/>
          <w:sz w:val="24"/>
          <w:szCs w:val="24"/>
        </w:rPr>
      </w:pPr>
      <w:r w:rsidRPr="003F1EF2">
        <w:rPr>
          <w:rFonts w:eastAsia="Times New Roman" w:cstheme="minorHAnsi"/>
          <w:b/>
          <w:color w:val="000000" w:themeColor="text1"/>
          <w:sz w:val="24"/>
          <w:szCs w:val="24"/>
        </w:rPr>
        <w:t>Email:</w:t>
      </w:r>
      <w:r w:rsidRPr="003F1EF2">
        <w:rPr>
          <w:rFonts w:eastAsia="Times New Roman" w:cstheme="minorHAnsi"/>
          <w:color w:val="000000" w:themeColor="text1"/>
          <w:sz w:val="24"/>
          <w:szCs w:val="24"/>
        </w:rPr>
        <w:t xml:space="preserve"> </w:t>
      </w:r>
    </w:p>
    <w:p w14:paraId="2BE21770" w14:textId="77777777" w:rsidR="00263D57" w:rsidRPr="003F1EF2" w:rsidRDefault="00263D57" w:rsidP="00263D57">
      <w:pPr>
        <w:widowControl w:val="0"/>
        <w:spacing w:after="0" w:line="288" w:lineRule="auto"/>
        <w:rPr>
          <w:rFonts w:eastAsia="Times New Roman" w:cstheme="minorHAnsi"/>
          <w:b/>
          <w:color w:val="000000" w:themeColor="text1"/>
          <w:sz w:val="24"/>
          <w:szCs w:val="24"/>
        </w:rPr>
      </w:pPr>
      <w:r w:rsidRPr="003F1EF2">
        <w:rPr>
          <w:rFonts w:eastAsia="Times New Roman" w:cstheme="minorHAnsi"/>
          <w:b/>
          <w:color w:val="000000" w:themeColor="text1"/>
          <w:sz w:val="24"/>
          <w:szCs w:val="24"/>
        </w:rPr>
        <w:t xml:space="preserve">Telephone: </w:t>
      </w:r>
    </w:p>
    <w:p w14:paraId="1BA9DB83" w14:textId="77777777" w:rsidR="00263D57" w:rsidRPr="003F1EF2" w:rsidRDefault="00263D57" w:rsidP="00263D57">
      <w:pPr>
        <w:widowControl w:val="0"/>
        <w:spacing w:after="0" w:line="288" w:lineRule="auto"/>
        <w:contextualSpacing/>
        <w:rPr>
          <w:rFonts w:eastAsia="Times New Roman" w:cstheme="minorHAnsi"/>
          <w:color w:val="000000" w:themeColor="text1"/>
          <w:sz w:val="24"/>
          <w:szCs w:val="24"/>
        </w:rPr>
      </w:pPr>
      <w:r w:rsidRPr="003F1EF2">
        <w:rPr>
          <w:rFonts w:eastAsia="Times New Roman" w:cstheme="minorHAnsi"/>
          <w:b/>
          <w:color w:val="000000" w:themeColor="text1"/>
          <w:sz w:val="24"/>
          <w:szCs w:val="24"/>
        </w:rPr>
        <w:t xml:space="preserve">Office Hours: </w:t>
      </w:r>
      <w:r w:rsidRPr="003F1EF2">
        <w:rPr>
          <w:rFonts w:eastAsia="Times New Roman" w:cstheme="minorHAnsi"/>
          <w:bCs/>
          <w:color w:val="000000" w:themeColor="text1"/>
          <w:sz w:val="24"/>
          <w:szCs w:val="24"/>
          <w:highlight w:val="yellow"/>
        </w:rPr>
        <w:t>[Add days, times, in-person/virtual]</w:t>
      </w:r>
    </w:p>
    <w:p w14:paraId="5E56F06D" w14:textId="77777777" w:rsidR="00263D57" w:rsidRPr="003F1EF2" w:rsidRDefault="00263D57" w:rsidP="00263D57">
      <w:pPr>
        <w:widowControl w:val="0"/>
        <w:spacing w:after="0" w:line="240" w:lineRule="auto"/>
        <w:contextualSpacing/>
        <w:rPr>
          <w:rFonts w:eastAsia="Times New Roman" w:cstheme="minorHAnsi"/>
          <w:color w:val="000000" w:themeColor="text1"/>
          <w:sz w:val="24"/>
          <w:szCs w:val="24"/>
        </w:rPr>
      </w:pPr>
      <w:r w:rsidRPr="003F1EF2">
        <w:rPr>
          <w:rFonts w:eastAsia="Times New Roman" w:cstheme="minorHAnsi"/>
          <w:color w:val="000000" w:themeColor="text1"/>
          <w:sz w:val="24"/>
          <w:szCs w:val="24"/>
        </w:rPr>
        <w:t>__________________________________________________________________________</w:t>
      </w:r>
    </w:p>
    <w:p w14:paraId="48527C82" w14:textId="77777777" w:rsidR="00263D57" w:rsidRPr="003F1EF2" w:rsidRDefault="00263D57" w:rsidP="00263D57">
      <w:pPr>
        <w:widowControl w:val="0"/>
        <w:spacing w:after="0" w:line="288" w:lineRule="auto"/>
        <w:contextualSpacing/>
        <w:rPr>
          <w:rFonts w:eastAsia="Times New Roman" w:cstheme="minorHAnsi"/>
          <w:bCs/>
          <w:color w:val="000000" w:themeColor="text1"/>
          <w:sz w:val="24"/>
          <w:szCs w:val="24"/>
        </w:rPr>
      </w:pPr>
      <w:r w:rsidRPr="003F1EF2">
        <w:rPr>
          <w:rFonts w:eastAsia="Times New Roman" w:cstheme="minorHAnsi"/>
          <w:b/>
          <w:color w:val="000000" w:themeColor="text1"/>
          <w:sz w:val="24"/>
          <w:szCs w:val="24"/>
        </w:rPr>
        <w:t>Class Day and Time:</w:t>
      </w:r>
    </w:p>
    <w:p w14:paraId="1F7F6B2F" w14:textId="77777777" w:rsidR="00263D57" w:rsidRPr="003F1EF2" w:rsidRDefault="00263D57" w:rsidP="00263D57">
      <w:pPr>
        <w:widowControl w:val="0"/>
        <w:spacing w:after="0" w:line="288" w:lineRule="auto"/>
        <w:rPr>
          <w:rFonts w:eastAsia="Times New Roman" w:cstheme="minorHAnsi"/>
          <w:b/>
          <w:color w:val="000000" w:themeColor="text1"/>
          <w:sz w:val="24"/>
          <w:szCs w:val="24"/>
        </w:rPr>
      </w:pPr>
      <w:r w:rsidRPr="003F1EF2">
        <w:rPr>
          <w:rFonts w:eastAsia="Times New Roman" w:cstheme="minorHAnsi"/>
          <w:b/>
          <w:color w:val="000000" w:themeColor="text1"/>
          <w:sz w:val="24"/>
          <w:szCs w:val="24"/>
        </w:rPr>
        <w:t>Class Location:</w:t>
      </w:r>
      <w:r w:rsidRPr="003F1EF2">
        <w:rPr>
          <w:rFonts w:eastAsia="Times New Roman" w:cstheme="minorHAnsi"/>
          <w:bCs/>
          <w:color w:val="000000" w:themeColor="text1"/>
          <w:sz w:val="24"/>
          <w:szCs w:val="24"/>
        </w:rPr>
        <w:t xml:space="preserve"> </w:t>
      </w:r>
      <w:r w:rsidRPr="003F1EF2">
        <w:rPr>
          <w:rFonts w:eastAsia="Times New Roman" w:cstheme="minorHAnsi"/>
          <w:bCs/>
          <w:color w:val="000000" w:themeColor="text1"/>
          <w:sz w:val="24"/>
          <w:szCs w:val="24"/>
          <w:highlight w:val="yellow"/>
        </w:rPr>
        <w:t>[Add building and room number or note online via zoom]</w:t>
      </w:r>
    </w:p>
    <w:p w14:paraId="763FA963" w14:textId="77777777" w:rsidR="00263D57" w:rsidRPr="003F1EF2" w:rsidRDefault="00263D57" w:rsidP="00263D57">
      <w:pPr>
        <w:widowControl w:val="0"/>
        <w:spacing w:after="0" w:line="288" w:lineRule="auto"/>
        <w:contextualSpacing/>
        <w:rPr>
          <w:rFonts w:eastAsia="Times New Roman" w:cstheme="minorHAnsi"/>
          <w:b/>
          <w:color w:val="000000" w:themeColor="text1"/>
          <w:sz w:val="24"/>
          <w:szCs w:val="24"/>
        </w:rPr>
      </w:pPr>
      <w:r w:rsidRPr="003F1EF2">
        <w:rPr>
          <w:rFonts w:eastAsia="Times New Roman" w:cstheme="minorHAnsi"/>
          <w:b/>
          <w:color w:val="000000" w:themeColor="text1"/>
          <w:sz w:val="24"/>
          <w:szCs w:val="24"/>
        </w:rPr>
        <w:t xml:space="preserve">Credits/Length of Course: </w:t>
      </w:r>
    </w:p>
    <w:p w14:paraId="03522777" w14:textId="77777777" w:rsidR="00263D57" w:rsidRPr="003F1EF2" w:rsidRDefault="00263D57" w:rsidP="00263D57">
      <w:pPr>
        <w:widowControl w:val="0"/>
        <w:spacing w:after="0" w:line="288" w:lineRule="auto"/>
        <w:contextualSpacing/>
        <w:rPr>
          <w:rFonts w:eastAsia="Times New Roman" w:cstheme="minorHAnsi"/>
          <w:b/>
          <w:color w:val="000000" w:themeColor="text1"/>
          <w:sz w:val="24"/>
          <w:szCs w:val="24"/>
        </w:rPr>
      </w:pPr>
      <w:r w:rsidRPr="003F1EF2">
        <w:rPr>
          <w:rFonts w:eastAsia="Times New Roman" w:cstheme="minorHAnsi"/>
          <w:b/>
          <w:color w:val="000000" w:themeColor="text1"/>
          <w:sz w:val="24"/>
          <w:szCs w:val="24"/>
        </w:rPr>
        <w:t xml:space="preserve">Method of Delivery: </w:t>
      </w:r>
      <w:r w:rsidRPr="003F1EF2">
        <w:rPr>
          <w:rFonts w:eastAsia="Times New Roman" w:cstheme="minorHAnsi"/>
          <w:bCs/>
          <w:color w:val="000000" w:themeColor="text1"/>
          <w:sz w:val="24"/>
          <w:szCs w:val="24"/>
          <w:highlight w:val="yellow"/>
        </w:rPr>
        <w:t>[Note: In-person/hybrid/online]</w:t>
      </w:r>
    </w:p>
    <w:p w14:paraId="01C0B44F" w14:textId="77777777" w:rsidR="00263D57" w:rsidRPr="003F1EF2" w:rsidRDefault="00263D57" w:rsidP="00263D57">
      <w:pPr>
        <w:widowControl w:val="0"/>
        <w:spacing w:after="0" w:line="288" w:lineRule="auto"/>
        <w:contextualSpacing/>
        <w:rPr>
          <w:rFonts w:eastAsia="Times New Roman" w:cstheme="minorHAnsi"/>
          <w:b/>
          <w:color w:val="000000" w:themeColor="text1"/>
          <w:sz w:val="24"/>
          <w:szCs w:val="24"/>
        </w:rPr>
      </w:pPr>
      <w:r w:rsidRPr="003F1EF2">
        <w:rPr>
          <w:rFonts w:eastAsia="Times New Roman" w:cstheme="minorHAnsi"/>
          <w:b/>
          <w:color w:val="000000" w:themeColor="text1"/>
          <w:sz w:val="24"/>
          <w:szCs w:val="24"/>
        </w:rPr>
        <w:t>Prerequisites:</w:t>
      </w:r>
    </w:p>
    <w:p w14:paraId="53086280" w14:textId="5F303714" w:rsidR="009424E6" w:rsidRPr="003F1EF2" w:rsidRDefault="00263D57" w:rsidP="003F1EF2">
      <w:pPr>
        <w:widowControl w:val="0"/>
        <w:spacing w:after="0" w:line="288" w:lineRule="auto"/>
        <w:contextualSpacing/>
        <w:rPr>
          <w:rFonts w:eastAsia="Times New Roman" w:cstheme="minorHAnsi"/>
          <w:b/>
          <w:color w:val="000000" w:themeColor="text1"/>
          <w:sz w:val="24"/>
          <w:szCs w:val="24"/>
        </w:rPr>
      </w:pPr>
      <w:r w:rsidRPr="003F1EF2">
        <w:rPr>
          <w:rFonts w:eastAsia="Times New Roman" w:cstheme="minorHAnsi"/>
          <w:color w:val="000000" w:themeColor="text1"/>
          <w:sz w:val="24"/>
          <w:szCs w:val="24"/>
        </w:rPr>
        <w:t>____________________________________________________________________</w:t>
      </w:r>
    </w:p>
    <w:p w14:paraId="0A0CAD1D" w14:textId="49FEE79E" w:rsidR="00263D57" w:rsidRPr="0095787E"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95787E">
        <w:rPr>
          <w:rFonts w:asciiTheme="majorHAnsi" w:eastAsia="Times New Roman" w:hAnsiTheme="majorHAnsi" w:cstheme="majorHAnsi"/>
          <w:b/>
          <w:color w:val="922247"/>
          <w:sz w:val="24"/>
          <w:szCs w:val="24"/>
        </w:rPr>
        <w:t>SCHOOL OF SOCIAL WORK MISSION &amp; IDENTITY STATEMENT</w:t>
      </w:r>
    </w:p>
    <w:p w14:paraId="2359F20D" w14:textId="3B2815A0" w:rsidR="00263D57" w:rsidRDefault="00263D57" w:rsidP="000E161C">
      <w:pPr>
        <w:widowControl w:val="0"/>
        <w:spacing w:after="0" w:line="240" w:lineRule="auto"/>
        <w:jc w:val="center"/>
        <w:rPr>
          <w:rFonts w:asciiTheme="majorHAnsi" w:eastAsia="Times New Roman" w:hAnsiTheme="majorHAnsi" w:cstheme="majorHAnsi"/>
        </w:rPr>
      </w:pPr>
      <w:r w:rsidRPr="0095787E">
        <w:rPr>
          <w:rFonts w:asciiTheme="majorHAnsi" w:eastAsia="Times New Roman" w:hAnsiTheme="majorHAnsi" w:cstheme="majorHAnsi"/>
        </w:rPr>
        <w:t xml:space="preserve">Loyola University Chicago School of Social Work provides transformative education for practice-informed social work. The </w:t>
      </w:r>
      <w:r w:rsidR="008C30CF">
        <w:rPr>
          <w:rFonts w:asciiTheme="majorHAnsi" w:eastAsia="Times New Roman" w:hAnsiTheme="majorHAnsi" w:cstheme="majorHAnsi"/>
        </w:rPr>
        <w:t>S</w:t>
      </w:r>
      <w:r w:rsidRPr="0095787E">
        <w:rPr>
          <w:rFonts w:asciiTheme="majorHAnsi" w:eastAsia="Times New Roman" w:hAnsiTheme="majorHAnsi" w:cstheme="majorHAnsi"/>
        </w:rPr>
        <w:t>chool advances rich and diverse knowledge grounded in empowering work with clients and organizations from a participatory, person-in-environment perspective. We promote social justice through macro, me</w:t>
      </w:r>
      <w:r w:rsidR="008C30CF">
        <w:rPr>
          <w:rFonts w:asciiTheme="majorHAnsi" w:eastAsia="Times New Roman" w:hAnsiTheme="majorHAnsi" w:cstheme="majorHAnsi"/>
        </w:rPr>
        <w:t>zz</w:t>
      </w:r>
      <w:r w:rsidRPr="0095787E">
        <w:rPr>
          <w:rFonts w:asciiTheme="majorHAnsi" w:eastAsia="Times New Roman" w:hAnsiTheme="majorHAnsi" w:cstheme="majorHAnsi"/>
        </w:rPr>
        <w:t xml:space="preserve">o, and micro practice. “Transformative education” reflects our commitment to engaging students to be effective change agents for social justice in a global context. “Practice-informed social work” refers to a strengths-based, client-centered focus </w:t>
      </w:r>
      <w:r w:rsidR="00F50ACE" w:rsidRPr="0095787E">
        <w:rPr>
          <w:rFonts w:asciiTheme="majorHAnsi" w:eastAsia="Times New Roman" w:hAnsiTheme="majorHAnsi" w:cstheme="majorHAnsi"/>
        </w:rPr>
        <w:t>on</w:t>
      </w:r>
      <w:r w:rsidRPr="0095787E">
        <w:rPr>
          <w:rFonts w:asciiTheme="majorHAnsi" w:eastAsia="Times New Roman" w:hAnsiTheme="majorHAnsi" w:cstheme="majorHAnsi"/>
        </w:rPr>
        <w:t xml:space="preserve"> working with individuals, families, groups, communities, and environmental systems.</w:t>
      </w:r>
    </w:p>
    <w:p w14:paraId="0BD27F28" w14:textId="77777777" w:rsidR="008C30CF" w:rsidRPr="0095787E" w:rsidRDefault="008C30CF" w:rsidP="008C30CF">
      <w:pPr>
        <w:widowControl w:val="0"/>
        <w:spacing w:after="0" w:line="240" w:lineRule="auto"/>
        <w:rPr>
          <w:rFonts w:asciiTheme="majorHAnsi" w:eastAsia="Times New Roman" w:hAnsiTheme="majorHAnsi" w:cstheme="majorHAnsi"/>
        </w:rPr>
      </w:pPr>
    </w:p>
    <w:p w14:paraId="4CA79F42" w14:textId="3836C13C" w:rsidR="00263D57" w:rsidRPr="00D12A65" w:rsidRDefault="008F6754" w:rsidP="004C79B6">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D12A65">
        <w:rPr>
          <w:rFonts w:asciiTheme="majorHAnsi" w:eastAsia="Times New Roman" w:hAnsiTheme="majorHAnsi" w:cstheme="majorHAnsi"/>
          <w:b/>
          <w:color w:val="922247"/>
          <w:sz w:val="24"/>
          <w:szCs w:val="24"/>
        </w:rPr>
        <w:t>C</w:t>
      </w:r>
      <w:r w:rsidR="00D12A65" w:rsidRPr="00D12A65">
        <w:rPr>
          <w:rFonts w:asciiTheme="majorHAnsi" w:eastAsia="Times New Roman" w:hAnsiTheme="majorHAnsi" w:cstheme="majorHAnsi"/>
          <w:b/>
          <w:color w:val="922247"/>
          <w:sz w:val="24"/>
          <w:szCs w:val="24"/>
        </w:rPr>
        <w:t>ourse</w:t>
      </w:r>
      <w:r w:rsidRPr="00D12A65">
        <w:rPr>
          <w:rFonts w:asciiTheme="majorHAnsi" w:eastAsia="Times New Roman" w:hAnsiTheme="majorHAnsi" w:cstheme="majorHAnsi"/>
          <w:b/>
          <w:color w:val="922247"/>
          <w:sz w:val="24"/>
          <w:szCs w:val="24"/>
        </w:rPr>
        <w:t xml:space="preserve"> D</w:t>
      </w:r>
      <w:r w:rsidR="00D12A65" w:rsidRPr="00D12A65">
        <w:rPr>
          <w:rFonts w:asciiTheme="majorHAnsi" w:eastAsia="Times New Roman" w:hAnsiTheme="majorHAnsi" w:cstheme="majorHAnsi"/>
          <w:b/>
          <w:color w:val="922247"/>
          <w:sz w:val="24"/>
          <w:szCs w:val="24"/>
        </w:rPr>
        <w:t>escription</w:t>
      </w:r>
    </w:p>
    <w:p w14:paraId="746A7C4B" w14:textId="710776C9" w:rsidR="00F50ACE" w:rsidRPr="0095787E" w:rsidRDefault="00F50ACE" w:rsidP="00C137BB">
      <w:pPr>
        <w:spacing w:after="0" w:line="240" w:lineRule="auto"/>
        <w:ind w:left="144"/>
        <w:rPr>
          <w:rFonts w:asciiTheme="majorHAnsi" w:eastAsia="Times New Roman" w:hAnsiTheme="majorHAnsi" w:cstheme="majorHAnsi"/>
        </w:rPr>
      </w:pPr>
      <w:r w:rsidRPr="0095787E">
        <w:rPr>
          <w:rFonts w:asciiTheme="majorHAnsi" w:eastAsia="Times New Roman" w:hAnsiTheme="majorHAnsi" w:cstheme="majorHAnsi"/>
        </w:rPr>
        <w:t xml:space="preserve">This course will cover a curriculum tailored to understanding Women in a Global Context, social development institutions, and women’s representation within then and in related media and social media. It builds the knowledge of relevance to students of social work, women’s studies, international studies, migration, and communication. </w:t>
      </w:r>
    </w:p>
    <w:p w14:paraId="0E15C670" w14:textId="1B0EF315" w:rsidR="00F50ACE" w:rsidRPr="0095787E" w:rsidRDefault="00F50ACE" w:rsidP="00C137BB">
      <w:pPr>
        <w:spacing w:after="0" w:line="240" w:lineRule="auto"/>
        <w:ind w:left="144"/>
        <w:rPr>
          <w:rFonts w:asciiTheme="majorHAnsi" w:eastAsia="Times New Roman" w:hAnsiTheme="majorHAnsi" w:cstheme="majorHAnsi"/>
        </w:rPr>
      </w:pPr>
      <w:r w:rsidRPr="0095787E">
        <w:rPr>
          <w:rFonts w:asciiTheme="majorHAnsi" w:eastAsia="Times New Roman" w:hAnsiTheme="majorHAnsi" w:cstheme="majorHAnsi"/>
        </w:rPr>
        <w:t xml:space="preserve">As the name suggests, the course is a deliberation on women’s perspectives, identities, and positioning globally. It reviews a broad range of readings and audio-visual material from across disciplines to explore the populations of women in the world and their political, social, and economic orientations. This course is both reading-intensive and creative in its approach. It examines the relationships between women’s status, a development institution, and social policy on poverty, women’s rights, violence, health and mental health, and </w:t>
      </w:r>
      <w:r w:rsidRPr="0095787E">
        <w:rPr>
          <w:rFonts w:asciiTheme="majorHAnsi" w:eastAsia="Times New Roman" w:hAnsiTheme="majorHAnsi" w:cstheme="majorHAnsi"/>
        </w:rPr>
        <w:lastRenderedPageBreak/>
        <w:t xml:space="preserve">environmental sustainability. The course analyzes the representation of women in reference to these issues in media and new media. The contrast between psycho-socio-economic realities and the well-being outcomes of women across developing worlds will be explored. This course will examine the characteristics and distribution of women across the globe, paying special attention to migration patterns to critically assess the effect of social ideas and expectations on women’s access to, participation in, and response to various social institutions including media. </w:t>
      </w:r>
    </w:p>
    <w:p w14:paraId="65308FF0" w14:textId="77777777" w:rsidR="00263D57" w:rsidRPr="00D26D67" w:rsidRDefault="00263D57" w:rsidP="00C137BB">
      <w:pPr>
        <w:widowControl w:val="0"/>
        <w:spacing w:before="120" w:after="120" w:line="240" w:lineRule="auto"/>
        <w:rPr>
          <w:rFonts w:asciiTheme="majorHAnsi" w:eastAsiaTheme="minorEastAsia" w:hAnsiTheme="majorHAnsi" w:cstheme="majorHAnsi"/>
          <w:b/>
          <w:bCs/>
          <w:color w:val="000000" w:themeColor="text1"/>
        </w:rPr>
      </w:pPr>
      <w:r w:rsidRPr="00D26D67">
        <w:rPr>
          <w:rFonts w:asciiTheme="majorHAnsi" w:eastAsiaTheme="minorEastAsia" w:hAnsiTheme="majorHAnsi" w:cstheme="majorHAnsi"/>
          <w:b/>
          <w:bCs/>
          <w:color w:val="000000" w:themeColor="text1"/>
        </w:rPr>
        <w:t>Learning Objectives &amp; EPAS Related Competencies*</w:t>
      </w:r>
    </w:p>
    <w:p w14:paraId="130EDD5B" w14:textId="77777777" w:rsidR="00263D57" w:rsidRPr="00D26D67" w:rsidRDefault="00263D57" w:rsidP="006E4834">
      <w:pPr>
        <w:widowControl w:val="0"/>
        <w:spacing w:after="0" w:line="240" w:lineRule="auto"/>
        <w:rPr>
          <w:rFonts w:asciiTheme="majorHAnsi" w:eastAsiaTheme="minorEastAsia" w:hAnsiTheme="majorHAnsi" w:cstheme="majorHAnsi"/>
        </w:rPr>
      </w:pPr>
      <w:r w:rsidRPr="00D26D67">
        <w:rPr>
          <w:rFonts w:asciiTheme="majorHAnsi" w:eastAsiaTheme="minorEastAsia" w:hAnsiTheme="majorHAnsi" w:cstheme="majorHAnsi"/>
        </w:rPr>
        <w:t xml:space="preserve">*Framed by the Council on Social Work Education’s Educational Policy and Accreditation Standards (EPAS) </w:t>
      </w:r>
    </w:p>
    <w:p w14:paraId="3C4EA681" w14:textId="3F6A8DA4" w:rsidR="00263D57" w:rsidRPr="00D26D67" w:rsidRDefault="008D1AB6" w:rsidP="00263D57">
      <w:pPr>
        <w:widowControl w:val="0"/>
        <w:spacing w:before="120" w:after="120" w:line="240" w:lineRule="auto"/>
        <w:ind w:left="144"/>
        <w:rPr>
          <w:rFonts w:asciiTheme="majorHAnsi" w:eastAsiaTheme="minorEastAsia" w:hAnsiTheme="majorHAnsi" w:cstheme="majorHAnsi"/>
        </w:rPr>
      </w:pPr>
      <w:r w:rsidRPr="00D26D67">
        <w:rPr>
          <w:rFonts w:asciiTheme="majorHAnsi" w:eastAsiaTheme="minorEastAsia" w:hAnsiTheme="majorHAnsi" w:cstheme="majorHAnsi"/>
          <w:b/>
          <w:bCs/>
          <w:color w:val="272727"/>
        </w:rPr>
        <w:t>Competency</w:t>
      </w:r>
      <w:r w:rsidR="00BB1512" w:rsidRPr="00D26D67">
        <w:rPr>
          <w:rFonts w:asciiTheme="majorHAnsi" w:eastAsiaTheme="minorEastAsia" w:hAnsiTheme="majorHAnsi" w:cstheme="majorHAnsi"/>
          <w:b/>
          <w:bCs/>
          <w:color w:val="272727"/>
        </w:rPr>
        <w:t xml:space="preserve"> </w:t>
      </w:r>
      <w:r w:rsidR="00F50ACE" w:rsidRPr="00D26D67">
        <w:rPr>
          <w:rFonts w:asciiTheme="majorHAnsi" w:eastAsiaTheme="minorEastAsia" w:hAnsiTheme="majorHAnsi" w:cstheme="majorHAnsi"/>
          <w:b/>
          <w:bCs/>
          <w:color w:val="272727"/>
        </w:rPr>
        <w:t>3</w:t>
      </w:r>
      <w:r w:rsidR="006E4834" w:rsidRPr="00D26D67">
        <w:rPr>
          <w:rFonts w:asciiTheme="majorHAnsi" w:eastAsiaTheme="minorEastAsia" w:hAnsiTheme="majorHAnsi" w:cstheme="majorHAnsi"/>
          <w:b/>
          <w:bCs/>
          <w:color w:val="272727"/>
        </w:rPr>
        <w:t>.0</w:t>
      </w:r>
      <w:r w:rsidR="00F50ACE" w:rsidRPr="00D26D67">
        <w:rPr>
          <w:rFonts w:asciiTheme="majorHAnsi" w:eastAsiaTheme="minorEastAsia" w:hAnsiTheme="majorHAnsi" w:cstheme="majorHAnsi"/>
          <w:b/>
          <w:bCs/>
          <w:color w:val="272727"/>
        </w:rPr>
        <w:t>: Advance Human Rights and Social, Economic, and Environmental Justice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780"/>
        <w:gridCol w:w="3875"/>
      </w:tblGrid>
      <w:tr w:rsidR="00F50ACE" w:rsidRPr="00D26D67" w14:paraId="74C2E9EF" w14:textId="77777777" w:rsidTr="00552D18">
        <w:trPr>
          <w:cantSplit/>
          <w:trHeight w:val="346"/>
          <w:tblHeader/>
        </w:trPr>
        <w:tc>
          <w:tcPr>
            <w:tcW w:w="1800" w:type="dxa"/>
            <w:tcBorders>
              <w:right w:val="single" w:sz="4" w:space="0" w:color="auto"/>
            </w:tcBorders>
            <w:vAlign w:val="center"/>
          </w:tcPr>
          <w:p w14:paraId="3056706A" w14:textId="737B1B3F" w:rsidR="00F50ACE" w:rsidRPr="00D26D67" w:rsidRDefault="00F50ACE" w:rsidP="00F50ACE">
            <w:pPr>
              <w:widowControl w:val="0"/>
              <w:rPr>
                <w:rFonts w:asciiTheme="majorHAnsi" w:eastAsiaTheme="minorEastAsia" w:hAnsiTheme="majorHAnsi" w:cstheme="majorHAnsi"/>
              </w:rPr>
            </w:pPr>
            <w:r w:rsidRPr="00D26D67">
              <w:rPr>
                <w:rFonts w:asciiTheme="majorHAnsi" w:eastAsiaTheme="minorEastAsia" w:hAnsiTheme="majorHAnsi" w:cstheme="majorHAnsi"/>
                <w:b/>
                <w:bCs/>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7F236C45" w14:textId="0274777C" w:rsidR="00F50ACE" w:rsidRPr="00D26D67" w:rsidRDefault="00F50ACE" w:rsidP="006E4834">
            <w:pPr>
              <w:rPr>
                <w:rFonts w:asciiTheme="majorHAnsi" w:hAnsiTheme="majorHAnsi" w:cstheme="majorHAnsi"/>
              </w:rPr>
            </w:pPr>
            <w:r w:rsidRPr="00D26D67">
              <w:rPr>
                <w:rFonts w:asciiTheme="majorHAnsi" w:hAnsiTheme="majorHAnsi" w:cstheme="majorHAnsi"/>
              </w:rPr>
              <w:t>Interest Blog</w:t>
            </w:r>
            <w:r w:rsidRPr="00D26D67">
              <w:rPr>
                <w:rFonts w:asciiTheme="majorHAnsi" w:eastAsiaTheme="minorEastAsia" w:hAnsiTheme="majorHAnsi" w:cstheme="majorHAnsi"/>
              </w:rPr>
              <w:t xml:space="preserve"> </w:t>
            </w:r>
          </w:p>
        </w:tc>
        <w:tc>
          <w:tcPr>
            <w:tcW w:w="3875" w:type="dxa"/>
            <w:tcBorders>
              <w:top w:val="single" w:sz="4" w:space="0" w:color="auto"/>
              <w:left w:val="single" w:sz="4" w:space="0" w:color="auto"/>
              <w:bottom w:val="single" w:sz="4" w:space="0" w:color="auto"/>
              <w:right w:val="single" w:sz="4" w:space="0" w:color="auto"/>
            </w:tcBorders>
            <w:vAlign w:val="center"/>
          </w:tcPr>
          <w:p w14:paraId="0CFD8423" w14:textId="1F97C7C3" w:rsidR="00F50ACE" w:rsidRPr="00D26D67" w:rsidRDefault="00F50ACE" w:rsidP="00F50ACE">
            <w:pPr>
              <w:rPr>
                <w:rFonts w:asciiTheme="majorHAnsi" w:eastAsia="Times New Roman" w:hAnsiTheme="majorHAnsi" w:cstheme="majorHAnsi"/>
                <w:highlight w:val="cyan"/>
              </w:rPr>
            </w:pPr>
            <w:r w:rsidRPr="00D26D67">
              <w:rPr>
                <w:rFonts w:asciiTheme="majorHAnsi" w:eastAsia="Times New Roman" w:hAnsiTheme="majorHAnsi" w:cstheme="majorHAnsi"/>
              </w:rPr>
              <w:t>Knowledge, Values, Skills, and Cognitive &amp; Affective Processes</w:t>
            </w:r>
          </w:p>
        </w:tc>
      </w:tr>
      <w:tr w:rsidR="006E4834" w:rsidRPr="00D26D67" w14:paraId="7654A3F3" w14:textId="77777777" w:rsidTr="00552D18">
        <w:trPr>
          <w:cantSplit/>
          <w:trHeight w:val="346"/>
          <w:tblHeader/>
        </w:trPr>
        <w:tc>
          <w:tcPr>
            <w:tcW w:w="1800" w:type="dxa"/>
            <w:tcBorders>
              <w:right w:val="single" w:sz="4" w:space="0" w:color="auto"/>
            </w:tcBorders>
            <w:vAlign w:val="center"/>
          </w:tcPr>
          <w:p w14:paraId="1BA1FB36" w14:textId="12A59E36" w:rsidR="006E4834" w:rsidRPr="00D26D67" w:rsidRDefault="006E4834" w:rsidP="00F50ACE">
            <w:pPr>
              <w:widowControl w:val="0"/>
              <w:rPr>
                <w:rFonts w:asciiTheme="majorHAnsi" w:eastAsiaTheme="minorEastAsia" w:hAnsiTheme="majorHAnsi" w:cstheme="majorHAnsi"/>
                <w:b/>
                <w:bCs/>
              </w:rPr>
            </w:pPr>
            <w:r w:rsidRPr="00D26D67">
              <w:rPr>
                <w:rFonts w:asciiTheme="majorHAnsi" w:eastAsiaTheme="minorEastAsia" w:hAnsiTheme="majorHAnsi" w:cstheme="majorHAnsi"/>
                <w:b/>
                <w:bCs/>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302F16B8" w14:textId="19CBA629" w:rsidR="006E4834" w:rsidRPr="00D26D67" w:rsidRDefault="006E4834" w:rsidP="006E4834">
            <w:pPr>
              <w:rPr>
                <w:rFonts w:asciiTheme="majorHAnsi" w:hAnsiTheme="majorHAnsi" w:cstheme="majorHAnsi"/>
              </w:rPr>
            </w:pPr>
            <w:r w:rsidRPr="00D26D67">
              <w:rPr>
                <w:rFonts w:asciiTheme="majorHAnsi" w:hAnsiTheme="majorHAnsi" w:cstheme="majorHAnsi"/>
              </w:rPr>
              <w:t xml:space="preserve">Population and Policy critique </w:t>
            </w:r>
          </w:p>
        </w:tc>
        <w:tc>
          <w:tcPr>
            <w:tcW w:w="3875" w:type="dxa"/>
            <w:tcBorders>
              <w:top w:val="single" w:sz="4" w:space="0" w:color="auto"/>
              <w:left w:val="single" w:sz="4" w:space="0" w:color="auto"/>
              <w:bottom w:val="single" w:sz="4" w:space="0" w:color="auto"/>
              <w:right w:val="single" w:sz="4" w:space="0" w:color="auto"/>
            </w:tcBorders>
            <w:vAlign w:val="center"/>
          </w:tcPr>
          <w:p w14:paraId="19874AFE" w14:textId="228CEA1C" w:rsidR="006E4834" w:rsidRPr="00D26D67" w:rsidRDefault="006E4834"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r w:rsidR="006E4834" w:rsidRPr="00D26D67" w14:paraId="555C55D0" w14:textId="77777777" w:rsidTr="00552D18">
        <w:trPr>
          <w:cantSplit/>
          <w:trHeight w:val="346"/>
          <w:tblHeader/>
        </w:trPr>
        <w:tc>
          <w:tcPr>
            <w:tcW w:w="1800" w:type="dxa"/>
            <w:tcBorders>
              <w:right w:val="single" w:sz="4" w:space="0" w:color="auto"/>
            </w:tcBorders>
            <w:vAlign w:val="center"/>
          </w:tcPr>
          <w:p w14:paraId="1F988360" w14:textId="1E36FE07" w:rsidR="006E4834" w:rsidRPr="00D26D67" w:rsidRDefault="006E4834" w:rsidP="00F50ACE">
            <w:pPr>
              <w:widowControl w:val="0"/>
              <w:rPr>
                <w:rFonts w:asciiTheme="majorHAnsi" w:eastAsiaTheme="minorEastAsia" w:hAnsiTheme="majorHAnsi" w:cstheme="majorHAnsi"/>
                <w:b/>
                <w:bCs/>
              </w:rPr>
            </w:pPr>
            <w:r w:rsidRPr="00D26D67">
              <w:rPr>
                <w:rFonts w:asciiTheme="majorHAnsi" w:eastAsiaTheme="minorEastAsia" w:hAnsiTheme="majorHAnsi" w:cstheme="majorHAnsi"/>
                <w:b/>
                <w:bCs/>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38F4C268" w14:textId="3C85E9FC" w:rsidR="006E4834" w:rsidRPr="00D26D67" w:rsidRDefault="006E4834" w:rsidP="006E4834">
            <w:pPr>
              <w:rPr>
                <w:rFonts w:asciiTheme="majorHAnsi" w:hAnsiTheme="majorHAnsi" w:cstheme="majorHAnsi"/>
              </w:rPr>
            </w:pPr>
            <w:r w:rsidRPr="00D26D67">
              <w:rPr>
                <w:rFonts w:asciiTheme="majorHAnsi" w:hAnsiTheme="majorHAnsi" w:cstheme="majorHAnsi"/>
              </w:rPr>
              <w:t>8-Minute Audio podcast/ Documentary</w:t>
            </w:r>
          </w:p>
        </w:tc>
        <w:tc>
          <w:tcPr>
            <w:tcW w:w="3875" w:type="dxa"/>
            <w:tcBorders>
              <w:top w:val="single" w:sz="4" w:space="0" w:color="auto"/>
              <w:left w:val="single" w:sz="4" w:space="0" w:color="auto"/>
              <w:bottom w:val="single" w:sz="4" w:space="0" w:color="auto"/>
              <w:right w:val="single" w:sz="4" w:space="0" w:color="auto"/>
            </w:tcBorders>
            <w:vAlign w:val="center"/>
          </w:tcPr>
          <w:p w14:paraId="20D2E307" w14:textId="12FE071F" w:rsidR="006E4834" w:rsidRPr="00D26D67" w:rsidRDefault="006E4834"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r w:rsidR="006E4834" w:rsidRPr="00D26D67" w14:paraId="7DB2AEFE" w14:textId="77777777" w:rsidTr="00552D18">
        <w:trPr>
          <w:cantSplit/>
          <w:trHeight w:val="346"/>
          <w:tblHeader/>
        </w:trPr>
        <w:tc>
          <w:tcPr>
            <w:tcW w:w="1800" w:type="dxa"/>
            <w:tcBorders>
              <w:right w:val="single" w:sz="4" w:space="0" w:color="auto"/>
            </w:tcBorders>
            <w:vAlign w:val="center"/>
          </w:tcPr>
          <w:p w14:paraId="6A1A016F" w14:textId="24E81689" w:rsidR="006E4834" w:rsidRPr="00D26D67" w:rsidRDefault="006E4834" w:rsidP="00F50ACE">
            <w:pPr>
              <w:widowControl w:val="0"/>
              <w:rPr>
                <w:rFonts w:asciiTheme="majorHAnsi" w:eastAsiaTheme="minorEastAsia" w:hAnsiTheme="majorHAnsi" w:cstheme="majorHAnsi"/>
                <w:b/>
                <w:bCs/>
              </w:rPr>
            </w:pPr>
            <w:r w:rsidRPr="00D26D67">
              <w:rPr>
                <w:rFonts w:asciiTheme="majorHAnsi" w:eastAsiaTheme="minorEastAsia" w:hAnsiTheme="majorHAnsi" w:cstheme="majorHAnsi"/>
                <w:b/>
                <w:bCs/>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02B5FB56" w14:textId="7D5C989E" w:rsidR="006E4834" w:rsidRPr="00D26D67" w:rsidRDefault="006E4834" w:rsidP="006E4834">
            <w:pPr>
              <w:rPr>
                <w:rFonts w:asciiTheme="majorHAnsi" w:hAnsiTheme="majorHAnsi" w:cstheme="majorHAnsi"/>
              </w:rPr>
            </w:pPr>
            <w:r w:rsidRPr="00D26D67">
              <w:rPr>
                <w:rFonts w:asciiTheme="majorHAnsi" w:hAnsiTheme="majorHAnsi" w:cstheme="majorHAnsi"/>
              </w:rPr>
              <w:t>Class Participation through online posts</w:t>
            </w:r>
            <w:r w:rsidRPr="00D26D67">
              <w:rPr>
                <w:rFonts w:asciiTheme="majorHAnsi" w:eastAsiaTheme="minorEastAsia" w:hAnsiTheme="majorHAnsi" w:cstheme="majorHAnsi"/>
              </w:rPr>
              <w:t xml:space="preserve">  </w:t>
            </w:r>
          </w:p>
        </w:tc>
        <w:tc>
          <w:tcPr>
            <w:tcW w:w="3875" w:type="dxa"/>
            <w:tcBorders>
              <w:top w:val="single" w:sz="4" w:space="0" w:color="auto"/>
              <w:left w:val="single" w:sz="4" w:space="0" w:color="auto"/>
              <w:bottom w:val="single" w:sz="4" w:space="0" w:color="auto"/>
              <w:right w:val="single" w:sz="4" w:space="0" w:color="auto"/>
            </w:tcBorders>
            <w:vAlign w:val="center"/>
          </w:tcPr>
          <w:p w14:paraId="1A77B6F6" w14:textId="3663E6A9" w:rsidR="006E4834" w:rsidRPr="00D26D67" w:rsidRDefault="006E4834"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bl>
    <w:p w14:paraId="57D38287" w14:textId="2B40E417" w:rsidR="00263D57" w:rsidRPr="00D26D67" w:rsidRDefault="00263D57" w:rsidP="00263D57">
      <w:pPr>
        <w:widowControl w:val="0"/>
        <w:spacing w:before="120" w:after="120" w:line="240" w:lineRule="auto"/>
        <w:ind w:left="144"/>
        <w:rPr>
          <w:rFonts w:asciiTheme="majorHAnsi" w:eastAsiaTheme="minorEastAsia" w:hAnsiTheme="majorHAnsi" w:cstheme="majorHAnsi"/>
        </w:rPr>
      </w:pPr>
      <w:r w:rsidRPr="00D26D67">
        <w:rPr>
          <w:rFonts w:asciiTheme="majorHAnsi" w:eastAsiaTheme="minorEastAsia" w:hAnsiTheme="majorHAnsi" w:cstheme="majorHAnsi"/>
          <w:b/>
          <w:bCs/>
          <w:color w:val="272727"/>
        </w:rPr>
        <w:t>Competency</w:t>
      </w:r>
      <w:r w:rsidR="00F50ACE" w:rsidRPr="00D26D67">
        <w:rPr>
          <w:rFonts w:asciiTheme="majorHAnsi" w:eastAsiaTheme="minorEastAsia" w:hAnsiTheme="majorHAnsi" w:cstheme="majorHAnsi"/>
          <w:b/>
          <w:bCs/>
          <w:color w:val="272727"/>
        </w:rPr>
        <w:t xml:space="preserve"> 5</w:t>
      </w:r>
      <w:r w:rsidR="006E4834" w:rsidRPr="00D26D67">
        <w:rPr>
          <w:rFonts w:asciiTheme="majorHAnsi" w:eastAsiaTheme="minorEastAsia" w:hAnsiTheme="majorHAnsi" w:cstheme="majorHAnsi"/>
          <w:b/>
          <w:bCs/>
          <w:color w:val="272727"/>
        </w:rPr>
        <w:t>.0</w:t>
      </w:r>
      <w:r w:rsidR="00F50ACE" w:rsidRPr="00D26D67">
        <w:rPr>
          <w:rFonts w:asciiTheme="majorHAnsi" w:eastAsiaTheme="minorEastAsia" w:hAnsiTheme="majorHAnsi" w:cstheme="majorHAnsi"/>
          <w:b/>
          <w:bCs/>
          <w:color w:val="272727"/>
        </w:rPr>
        <w:t>: 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3780"/>
        <w:gridCol w:w="3875"/>
      </w:tblGrid>
      <w:tr w:rsidR="00F50ACE" w:rsidRPr="00D26D67" w14:paraId="3DB01148" w14:textId="77777777" w:rsidTr="00552D18">
        <w:trPr>
          <w:cantSplit/>
          <w:trHeight w:val="353"/>
          <w:tblHeader/>
        </w:trPr>
        <w:tc>
          <w:tcPr>
            <w:tcW w:w="1800" w:type="dxa"/>
            <w:tcBorders>
              <w:right w:val="single" w:sz="4" w:space="0" w:color="auto"/>
            </w:tcBorders>
            <w:vAlign w:val="center"/>
          </w:tcPr>
          <w:p w14:paraId="6843472A" w14:textId="54D1385F" w:rsidR="00F50ACE" w:rsidRPr="00D26D67" w:rsidRDefault="00F50ACE" w:rsidP="00F50ACE">
            <w:pPr>
              <w:widowControl w:val="0"/>
              <w:rPr>
                <w:rFonts w:asciiTheme="majorHAnsi" w:eastAsiaTheme="minorEastAsia" w:hAnsiTheme="majorHAnsi" w:cstheme="majorHAnsi"/>
              </w:rPr>
            </w:pPr>
            <w:r w:rsidRPr="00D26D67">
              <w:rPr>
                <w:rFonts w:asciiTheme="majorHAnsi" w:eastAsiaTheme="minorEastAsia" w:hAnsiTheme="majorHAnsi" w:cstheme="majorHAnsi"/>
                <w:b/>
                <w:bCs/>
                <w:color w:val="272727"/>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780DF317" w14:textId="0F4BC168" w:rsidR="00F50ACE" w:rsidRPr="00D26D67" w:rsidRDefault="00F50ACE" w:rsidP="006E4834">
            <w:pPr>
              <w:contextualSpacing/>
              <w:rPr>
                <w:rFonts w:asciiTheme="majorHAnsi" w:eastAsia="Times New Roman" w:hAnsiTheme="majorHAnsi" w:cstheme="majorHAnsi"/>
              </w:rPr>
            </w:pPr>
            <w:r w:rsidRPr="00D26D67">
              <w:rPr>
                <w:rFonts w:asciiTheme="majorHAnsi" w:eastAsia="Times New Roman" w:hAnsiTheme="majorHAnsi" w:cstheme="majorHAnsi"/>
              </w:rPr>
              <w:t>Interest Blog</w:t>
            </w:r>
            <w:r w:rsidRPr="00D26D67">
              <w:rPr>
                <w:rFonts w:asciiTheme="majorHAnsi" w:eastAsiaTheme="minorEastAsia" w:hAnsiTheme="majorHAnsi" w:cstheme="majorHAnsi"/>
              </w:rPr>
              <w:t xml:space="preserve"> </w:t>
            </w:r>
          </w:p>
        </w:tc>
        <w:tc>
          <w:tcPr>
            <w:tcW w:w="3875" w:type="dxa"/>
            <w:tcBorders>
              <w:top w:val="single" w:sz="4" w:space="0" w:color="auto"/>
              <w:left w:val="single" w:sz="4" w:space="0" w:color="auto"/>
              <w:bottom w:val="single" w:sz="4" w:space="0" w:color="auto"/>
              <w:right w:val="single" w:sz="4" w:space="0" w:color="auto"/>
            </w:tcBorders>
            <w:vAlign w:val="center"/>
          </w:tcPr>
          <w:p w14:paraId="4A33BB95" w14:textId="28A61F47" w:rsidR="00F50ACE" w:rsidRPr="00D26D67" w:rsidRDefault="00F50ACE"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r w:rsidR="006E4834" w:rsidRPr="00D26D67" w14:paraId="38045320" w14:textId="77777777" w:rsidTr="00552D18">
        <w:trPr>
          <w:cantSplit/>
          <w:trHeight w:val="353"/>
          <w:tblHeader/>
        </w:trPr>
        <w:tc>
          <w:tcPr>
            <w:tcW w:w="1800" w:type="dxa"/>
            <w:tcBorders>
              <w:right w:val="single" w:sz="4" w:space="0" w:color="auto"/>
            </w:tcBorders>
            <w:vAlign w:val="center"/>
          </w:tcPr>
          <w:p w14:paraId="49231664" w14:textId="703BA520" w:rsidR="006E4834" w:rsidRPr="00D26D67" w:rsidRDefault="006E4834" w:rsidP="00F50ACE">
            <w:pPr>
              <w:widowControl w:val="0"/>
              <w:rPr>
                <w:rFonts w:asciiTheme="majorHAnsi" w:eastAsiaTheme="minorEastAsia" w:hAnsiTheme="majorHAnsi" w:cstheme="majorHAnsi"/>
                <w:b/>
                <w:bCs/>
                <w:color w:val="272727"/>
              </w:rPr>
            </w:pPr>
            <w:r w:rsidRPr="00D26D67">
              <w:rPr>
                <w:rFonts w:asciiTheme="majorHAnsi" w:eastAsiaTheme="minorEastAsia" w:hAnsiTheme="majorHAnsi" w:cstheme="majorHAnsi"/>
                <w:b/>
                <w:bCs/>
                <w:color w:val="272727"/>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621EC854" w14:textId="6F956F16" w:rsidR="006E4834" w:rsidRPr="00D26D67" w:rsidRDefault="006E4834" w:rsidP="006E4834">
            <w:pPr>
              <w:contextualSpacing/>
              <w:rPr>
                <w:rFonts w:asciiTheme="majorHAnsi" w:eastAsia="Times New Roman" w:hAnsiTheme="majorHAnsi" w:cstheme="majorHAnsi"/>
              </w:rPr>
            </w:pPr>
            <w:r w:rsidRPr="00D26D67">
              <w:rPr>
                <w:rFonts w:asciiTheme="majorHAnsi" w:eastAsia="Times New Roman" w:hAnsiTheme="majorHAnsi" w:cstheme="majorHAnsi"/>
              </w:rPr>
              <w:t xml:space="preserve">Population and Policy critique </w:t>
            </w:r>
          </w:p>
        </w:tc>
        <w:tc>
          <w:tcPr>
            <w:tcW w:w="3875" w:type="dxa"/>
            <w:tcBorders>
              <w:top w:val="single" w:sz="4" w:space="0" w:color="auto"/>
              <w:left w:val="single" w:sz="4" w:space="0" w:color="auto"/>
              <w:bottom w:val="single" w:sz="4" w:space="0" w:color="auto"/>
              <w:right w:val="single" w:sz="4" w:space="0" w:color="auto"/>
            </w:tcBorders>
            <w:vAlign w:val="center"/>
          </w:tcPr>
          <w:p w14:paraId="51F82731" w14:textId="79A7A91D" w:rsidR="006E4834" w:rsidRPr="00D26D67" w:rsidRDefault="006E4834"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r w:rsidR="006E4834" w:rsidRPr="00D26D67" w14:paraId="241B99A0" w14:textId="77777777" w:rsidTr="00552D18">
        <w:trPr>
          <w:cantSplit/>
          <w:trHeight w:val="353"/>
          <w:tblHeader/>
        </w:trPr>
        <w:tc>
          <w:tcPr>
            <w:tcW w:w="1800" w:type="dxa"/>
            <w:tcBorders>
              <w:right w:val="single" w:sz="4" w:space="0" w:color="auto"/>
            </w:tcBorders>
            <w:vAlign w:val="center"/>
          </w:tcPr>
          <w:p w14:paraId="19DF14BB" w14:textId="6DD785BC" w:rsidR="006E4834" w:rsidRPr="00D26D67" w:rsidRDefault="006E4834" w:rsidP="00F50ACE">
            <w:pPr>
              <w:widowControl w:val="0"/>
              <w:rPr>
                <w:rFonts w:asciiTheme="majorHAnsi" w:eastAsiaTheme="minorEastAsia" w:hAnsiTheme="majorHAnsi" w:cstheme="majorHAnsi"/>
                <w:b/>
                <w:bCs/>
                <w:color w:val="272727"/>
              </w:rPr>
            </w:pPr>
            <w:r w:rsidRPr="00D26D67">
              <w:rPr>
                <w:rFonts w:asciiTheme="majorHAnsi" w:eastAsiaTheme="minorEastAsia" w:hAnsiTheme="majorHAnsi" w:cstheme="majorHAnsi"/>
                <w:b/>
                <w:bCs/>
                <w:color w:val="272727"/>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1E2AF7B8" w14:textId="176782C4" w:rsidR="006E4834" w:rsidRPr="00D26D67" w:rsidRDefault="006E4834" w:rsidP="006E4834">
            <w:pPr>
              <w:contextualSpacing/>
              <w:rPr>
                <w:rFonts w:asciiTheme="majorHAnsi" w:eastAsia="Times New Roman" w:hAnsiTheme="majorHAnsi" w:cstheme="majorHAnsi"/>
              </w:rPr>
            </w:pPr>
            <w:r w:rsidRPr="00D26D67">
              <w:rPr>
                <w:rFonts w:asciiTheme="majorHAnsi" w:eastAsia="Times New Roman" w:hAnsiTheme="majorHAnsi" w:cstheme="majorHAnsi"/>
              </w:rPr>
              <w:t>8-Minute Audio podcast/ Documentary</w:t>
            </w:r>
          </w:p>
        </w:tc>
        <w:tc>
          <w:tcPr>
            <w:tcW w:w="3875" w:type="dxa"/>
            <w:tcBorders>
              <w:top w:val="single" w:sz="4" w:space="0" w:color="auto"/>
              <w:left w:val="single" w:sz="4" w:space="0" w:color="auto"/>
              <w:bottom w:val="single" w:sz="4" w:space="0" w:color="auto"/>
              <w:right w:val="single" w:sz="4" w:space="0" w:color="auto"/>
            </w:tcBorders>
            <w:vAlign w:val="center"/>
          </w:tcPr>
          <w:p w14:paraId="716E00A4" w14:textId="300FC53B" w:rsidR="006E4834" w:rsidRPr="00D26D67" w:rsidRDefault="006E4834"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r w:rsidR="006E4834" w:rsidRPr="00D26D67" w14:paraId="18A974F9" w14:textId="77777777" w:rsidTr="00552D18">
        <w:trPr>
          <w:cantSplit/>
          <w:trHeight w:val="353"/>
          <w:tblHeader/>
        </w:trPr>
        <w:tc>
          <w:tcPr>
            <w:tcW w:w="1800" w:type="dxa"/>
            <w:tcBorders>
              <w:right w:val="single" w:sz="4" w:space="0" w:color="auto"/>
            </w:tcBorders>
            <w:vAlign w:val="center"/>
          </w:tcPr>
          <w:p w14:paraId="589B5BF6" w14:textId="5B3B2C2C" w:rsidR="006E4834" w:rsidRPr="00D26D67" w:rsidRDefault="006E4834" w:rsidP="00F50ACE">
            <w:pPr>
              <w:widowControl w:val="0"/>
              <w:rPr>
                <w:rFonts w:asciiTheme="majorHAnsi" w:eastAsiaTheme="minorEastAsia" w:hAnsiTheme="majorHAnsi" w:cstheme="majorHAnsi"/>
                <w:b/>
                <w:bCs/>
                <w:color w:val="272727"/>
              </w:rPr>
            </w:pPr>
            <w:r w:rsidRPr="00D26D67">
              <w:rPr>
                <w:rFonts w:asciiTheme="majorHAnsi" w:eastAsiaTheme="minorEastAsia" w:hAnsiTheme="majorHAnsi" w:cstheme="majorHAnsi"/>
                <w:b/>
                <w:bCs/>
                <w:color w:val="272727"/>
              </w:rPr>
              <w:t>Assignment</w:t>
            </w:r>
          </w:p>
        </w:tc>
        <w:tc>
          <w:tcPr>
            <w:tcW w:w="3780" w:type="dxa"/>
            <w:tcBorders>
              <w:top w:val="single" w:sz="4" w:space="0" w:color="auto"/>
              <w:left w:val="single" w:sz="4" w:space="0" w:color="auto"/>
              <w:bottom w:val="single" w:sz="4" w:space="0" w:color="auto"/>
              <w:right w:val="single" w:sz="4" w:space="0" w:color="auto"/>
            </w:tcBorders>
            <w:vAlign w:val="center"/>
          </w:tcPr>
          <w:p w14:paraId="5B23DF3B" w14:textId="023B6E46" w:rsidR="006E4834" w:rsidRPr="00D26D67" w:rsidRDefault="006E4834" w:rsidP="006E4834">
            <w:pPr>
              <w:contextualSpacing/>
              <w:rPr>
                <w:rFonts w:asciiTheme="majorHAnsi" w:eastAsia="Times New Roman" w:hAnsiTheme="majorHAnsi" w:cstheme="majorHAnsi"/>
              </w:rPr>
            </w:pPr>
            <w:r w:rsidRPr="00D26D67">
              <w:rPr>
                <w:rFonts w:asciiTheme="majorHAnsi" w:eastAsia="Times New Roman" w:hAnsiTheme="majorHAnsi" w:cstheme="majorHAnsi"/>
              </w:rPr>
              <w:t>Class Participation through online posts</w:t>
            </w:r>
            <w:r w:rsidRPr="00D26D67">
              <w:rPr>
                <w:rFonts w:asciiTheme="majorHAnsi" w:eastAsiaTheme="minorEastAsia" w:hAnsiTheme="majorHAnsi" w:cstheme="majorHAnsi"/>
              </w:rPr>
              <w:t xml:space="preserve">  </w:t>
            </w:r>
          </w:p>
        </w:tc>
        <w:tc>
          <w:tcPr>
            <w:tcW w:w="3875" w:type="dxa"/>
            <w:tcBorders>
              <w:top w:val="single" w:sz="4" w:space="0" w:color="auto"/>
              <w:left w:val="single" w:sz="4" w:space="0" w:color="auto"/>
              <w:bottom w:val="single" w:sz="4" w:space="0" w:color="auto"/>
              <w:right w:val="single" w:sz="4" w:space="0" w:color="auto"/>
            </w:tcBorders>
            <w:vAlign w:val="center"/>
          </w:tcPr>
          <w:p w14:paraId="0A37C5BC" w14:textId="680E4079" w:rsidR="006E4834" w:rsidRPr="00D26D67" w:rsidRDefault="006E4834" w:rsidP="00F50ACE">
            <w:pPr>
              <w:rPr>
                <w:rFonts w:asciiTheme="majorHAnsi" w:eastAsia="Times New Roman" w:hAnsiTheme="majorHAnsi" w:cstheme="majorHAnsi"/>
              </w:rPr>
            </w:pPr>
            <w:r w:rsidRPr="00D26D67">
              <w:rPr>
                <w:rFonts w:asciiTheme="majorHAnsi" w:eastAsia="Times New Roman" w:hAnsiTheme="majorHAnsi" w:cstheme="majorHAnsi"/>
              </w:rPr>
              <w:t>Knowledge, Values, Skills, and Cognitive &amp; Affective Processes</w:t>
            </w:r>
          </w:p>
        </w:tc>
      </w:tr>
    </w:tbl>
    <w:p w14:paraId="49C97147" w14:textId="77777777"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500B8DDA"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664DD4F6"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52EFC95E" w14:textId="77777777" w:rsidR="00263D57" w:rsidRPr="00263D57" w:rsidRDefault="00263D57" w:rsidP="00263D57">
      <w:pPr>
        <w:widowControl w:val="0"/>
        <w:numPr>
          <w:ilvl w:val="0"/>
          <w:numId w:val="2"/>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540CF97B" w14:textId="77777777" w:rsidR="00263D57" w:rsidRPr="00263D57" w:rsidRDefault="00263D57" w:rsidP="00263D57">
      <w:pPr>
        <w:widowControl w:val="0"/>
        <w:numPr>
          <w:ilvl w:val="0"/>
          <w:numId w:val="2"/>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248766D6" w14:textId="0B9892A9" w:rsidR="00787CE1" w:rsidRPr="00D26D67" w:rsidRDefault="00263D57" w:rsidP="00787CE1">
      <w:pPr>
        <w:widowControl w:val="0"/>
        <w:numPr>
          <w:ilvl w:val="0"/>
          <w:numId w:val="2"/>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283D78B6" w14:textId="77777777" w:rsidR="00263D57" w:rsidRPr="00263D57" w:rsidRDefault="00263D57" w:rsidP="00552D18">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594C9663"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6A323D9D"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24728E39"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59C6E08B"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3DA12B68"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6B0B18BC"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23C0C9FA"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36114207" w14:textId="77777777" w:rsidR="00263D57" w:rsidRPr="00263D57" w:rsidRDefault="00263D57" w:rsidP="00263D57">
      <w:pPr>
        <w:widowControl w:val="0"/>
        <w:numPr>
          <w:ilvl w:val="0"/>
          <w:numId w:val="3"/>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4F1EE7F3"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1" w:name="_Hlk97204404"/>
      <w:r w:rsidRPr="00CC37F0">
        <w:rPr>
          <w:rFonts w:asciiTheme="majorHAnsi" w:hAnsiTheme="majorHAnsi" w:cstheme="majorHAnsi"/>
          <w:b/>
          <w:bCs/>
          <w:color w:val="922247"/>
          <w:shd w:val="clear" w:color="auto" w:fill="FFFFFF"/>
        </w:rPr>
        <w:t>POLICIES &amp; RESOURCES</w:t>
      </w:r>
    </w:p>
    <w:p w14:paraId="6FB53435" w14:textId="77777777" w:rsidR="00CF0D90" w:rsidRPr="00CF0D90" w:rsidRDefault="00CF0D90" w:rsidP="00695475">
      <w:pPr>
        <w:spacing w:before="120" w:after="120" w:line="240" w:lineRule="auto"/>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15A0DAC7" w14:textId="0F054A71"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64BF37FD" w14:textId="4340C7FB" w:rsidR="00695475" w:rsidRPr="00695475" w:rsidRDefault="00695475" w:rsidP="00695475">
      <w:pPr>
        <w:pStyle w:val="NormalWeb"/>
        <w:spacing w:before="120" w:beforeAutospacing="0" w:after="120" w:afterAutospacing="0"/>
        <w:rPr>
          <w:rFonts w:ascii="Calibri" w:eastAsia="Times New Roman" w:hAnsi="Calibri" w:cs="Calibri"/>
          <w:b/>
          <w:color w:val="000000"/>
          <w:sz w:val="22"/>
          <w:szCs w:val="22"/>
          <w:lang w:eastAsia="en-US"/>
        </w:rPr>
      </w:pPr>
      <w:r>
        <w:rPr>
          <w:rFonts w:ascii="Calibri" w:eastAsia="Times New Roman" w:hAnsi="Calibri" w:cs="Calibri"/>
          <w:b/>
          <w:color w:val="000000"/>
          <w:sz w:val="22"/>
          <w:szCs w:val="22"/>
          <w:lang w:eastAsia="en-US"/>
        </w:rPr>
        <w:t>Attendance Policy</w:t>
      </w:r>
    </w:p>
    <w:p w14:paraId="59057FBB" w14:textId="737DFC31" w:rsidR="00695475" w:rsidRPr="00695475" w:rsidRDefault="00695475" w:rsidP="00695475">
      <w:pPr>
        <w:spacing w:after="0" w:line="240" w:lineRule="auto"/>
        <w:ind w:left="144"/>
        <w:rPr>
          <w:rFonts w:asciiTheme="majorHAnsi" w:eastAsia="Times New Roman" w:hAnsiTheme="majorHAnsi" w:cstheme="majorHAnsi"/>
          <w:color w:val="000000"/>
        </w:rPr>
      </w:pPr>
      <w:r>
        <w:rPr>
          <w:rFonts w:asciiTheme="majorHAnsi" w:eastAsia="Times New Roman" w:hAnsiTheme="majorHAnsi" w:cstheme="majorHAnsi"/>
          <w:color w:val="000000"/>
        </w:rPr>
        <w:t xml:space="preserve">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 </w:t>
      </w:r>
    </w:p>
    <w:p w14:paraId="56F5D224"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2F8BA4B8"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1B3AE11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3CD901D2"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6C27BB6A"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4B4DC173"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01034102"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74E1903D"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0C675BF1"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743EDB3A"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2A6D467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3D362485"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6123C68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34830194"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20E065E1" w14:textId="56595E5C"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D26D67">
          <w:rPr>
            <w:rStyle w:val="Hyperlink"/>
            <w:rFonts w:asciiTheme="majorHAnsi" w:eastAsiaTheme="majorEastAsia" w:hAnsiTheme="majorHAnsi" w:cstheme="majorHAnsi"/>
          </w:rPr>
          <w:t>Loyola University Code of Conduct</w:t>
        </w:r>
      </w:hyperlink>
      <w:r w:rsidRPr="00263D57">
        <w:rPr>
          <w:rFonts w:ascii="Calibri Light" w:eastAsia="Times New Roman" w:hAnsi="Calibri Light" w:cs="Calibri Light"/>
          <w:color w:val="000000"/>
        </w:rPr>
        <w:t xml:space="preserve">. </w:t>
      </w:r>
    </w:p>
    <w:p w14:paraId="5BB13DC8"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399C01B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30FA9E13"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198F1B84"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221F5DEA"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28628E03"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67EEBED0"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4D1B1478"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22ED1072"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7B9C9883"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4193D526"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5F64DA82"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3B1FA6E9"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485311E2"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35E1F1C1"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38044D1C"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180EF66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110F8EF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CED0A8D"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4CBA951E"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3525DF">
          <w:rPr>
            <w:rFonts w:ascii="Calibri Light" w:eastAsiaTheme="majorEastAsia" w:hAnsi="Calibri Light" w:cs="Calibri Light"/>
            <w:color w:val="2F5496" w:themeColor="accent1" w:themeShade="BF"/>
            <w:u w:val="single"/>
          </w:rPr>
          <w:t>Turn-It-In</w:t>
        </w:r>
      </w:hyperlink>
      <w:r w:rsidRPr="00263D57">
        <w:rPr>
          <w:rFonts w:ascii="Calibri Light" w:eastAsia="Times New Roman" w:hAnsi="Calibri Light" w:cs="Calibri Light"/>
        </w:rPr>
        <w:t xml:space="preserve"> website.</w:t>
      </w:r>
    </w:p>
    <w:p w14:paraId="2CF78E32"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3016D607" w14:textId="1EFE9BB0" w:rsid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28A76F01" w14:textId="77777777" w:rsidR="00D1072F" w:rsidRPr="00263D57" w:rsidRDefault="00D1072F" w:rsidP="00263D57">
      <w:pPr>
        <w:widowControl w:val="0"/>
        <w:spacing w:after="0" w:line="240" w:lineRule="auto"/>
        <w:ind w:left="144"/>
        <w:rPr>
          <w:rFonts w:ascii="Calibri Light" w:eastAsia="Times New Roman" w:hAnsi="Calibri Light" w:cs="Calibri Light"/>
        </w:rPr>
      </w:pPr>
    </w:p>
    <w:p w14:paraId="771D976B" w14:textId="77777777" w:rsidR="00263D57" w:rsidRPr="00512E84" w:rsidRDefault="00263D57" w:rsidP="00D1072F">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512E84">
        <w:rPr>
          <w:rFonts w:asciiTheme="majorHAnsi" w:eastAsia="Times New Roman" w:hAnsiTheme="majorHAnsi" w:cstheme="majorHAnsi"/>
          <w:b/>
        </w:rPr>
        <w:t>Grading Criteria</w:t>
      </w:r>
    </w:p>
    <w:p w14:paraId="4546CBA6" w14:textId="0B9FF865" w:rsidR="00263D57" w:rsidRDefault="00263D57" w:rsidP="00FB0A3E">
      <w:pPr>
        <w:shd w:val="clear" w:color="auto" w:fill="FFFFFF"/>
        <w:spacing w:after="0" w:line="240" w:lineRule="auto"/>
        <w:rPr>
          <w:rFonts w:asciiTheme="majorHAnsi" w:eastAsia="Times New Roman" w:hAnsiTheme="majorHAnsi" w:cstheme="majorHAnsi"/>
          <w:color w:val="212121"/>
        </w:rPr>
      </w:pPr>
      <w:r w:rsidRPr="00512E84">
        <w:rPr>
          <w:rFonts w:asciiTheme="majorHAnsi" w:eastAsia="Times New Roman" w:hAnsiTheme="majorHAnsi" w:cstheme="majorHAnsi"/>
          <w:color w:val="212121"/>
        </w:rPr>
        <w:t xml:space="preserve">Grades are based </w:t>
      </w:r>
      <w:r w:rsidR="00FB0A3E" w:rsidRPr="00512E84">
        <w:rPr>
          <w:rFonts w:asciiTheme="majorHAnsi" w:eastAsia="Times New Roman" w:hAnsiTheme="majorHAnsi" w:cstheme="majorHAnsi"/>
          <w:color w:val="212121"/>
        </w:rPr>
        <w:t>on the following criteria:</w:t>
      </w:r>
    </w:p>
    <w:p w14:paraId="1308F31E" w14:textId="77777777" w:rsidR="00F63A44" w:rsidRPr="00512E84" w:rsidRDefault="00F63A44" w:rsidP="00FB0A3E">
      <w:pPr>
        <w:shd w:val="clear" w:color="auto" w:fill="FFFFFF"/>
        <w:spacing w:after="0" w:line="240" w:lineRule="auto"/>
        <w:rPr>
          <w:rFonts w:asciiTheme="majorHAnsi" w:eastAsia="Times New Roman" w:hAnsiTheme="majorHAnsi" w:cstheme="majorHAnsi"/>
          <w:color w:val="212121"/>
        </w:rPr>
      </w:pPr>
    </w:p>
    <w:p w14:paraId="2A2764A8" w14:textId="77777777" w:rsidR="00F63A44" w:rsidRPr="009E6B32" w:rsidRDefault="00F63A44" w:rsidP="00F63A44">
      <w:pPr>
        <w:spacing w:after="0" w:line="240" w:lineRule="auto"/>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444D527A" w14:textId="77777777" w:rsidR="00F63A44" w:rsidRPr="009E6B32" w:rsidRDefault="00F63A44" w:rsidP="00F63A44">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6561FD2B" w14:textId="77777777" w:rsidR="00F63A44" w:rsidRPr="009E6B32" w:rsidRDefault="00F63A44" w:rsidP="00F63A44">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7B3A3535" w14:textId="77777777" w:rsidR="00F63A44" w:rsidRPr="009E6B32" w:rsidRDefault="00F63A44" w:rsidP="00F63A44">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03182340" w14:textId="77777777" w:rsidR="00F63A44" w:rsidRPr="009E6B32" w:rsidRDefault="00F63A44" w:rsidP="00F63A44">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13B4C878" w14:textId="397A920E" w:rsidR="00263D57" w:rsidRDefault="00F63A44" w:rsidP="00F63A44">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p>
    <w:p w14:paraId="2E420731" w14:textId="77777777" w:rsidR="00F63A44" w:rsidRPr="00F63A44" w:rsidRDefault="00F63A44" w:rsidP="00F63A44">
      <w:pPr>
        <w:spacing w:after="0" w:line="240" w:lineRule="auto"/>
        <w:rPr>
          <w:rFonts w:asciiTheme="majorHAnsi" w:eastAsiaTheme="minorEastAsia" w:hAnsiTheme="majorHAnsi" w:cstheme="majorHAnsi"/>
        </w:rPr>
      </w:pPr>
    </w:p>
    <w:p w14:paraId="197B513A"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Caption w:val="Grading Scale"/>
      </w:tblPr>
      <w:tblGrid>
        <w:gridCol w:w="1035"/>
        <w:gridCol w:w="2310"/>
      </w:tblGrid>
      <w:tr w:rsidR="00B15030" w:rsidRPr="009E6B32" w14:paraId="3AA7F78C" w14:textId="77777777" w:rsidTr="005027B6">
        <w:trPr>
          <w:trHeight w:val="288"/>
          <w:tblHeader/>
          <w:jc w:val="center"/>
        </w:trPr>
        <w:tc>
          <w:tcPr>
            <w:tcW w:w="1035" w:type="dxa"/>
            <w:vAlign w:val="center"/>
          </w:tcPr>
          <w:p w14:paraId="2F1FE891" w14:textId="77777777" w:rsidR="00B15030" w:rsidRPr="009E6B32" w:rsidRDefault="00B15030" w:rsidP="00C137BB">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vAlign w:val="center"/>
          </w:tcPr>
          <w:p w14:paraId="7629BF97" w14:textId="77777777" w:rsidR="00B15030" w:rsidRPr="009E6B32" w:rsidRDefault="00B15030" w:rsidP="00C137BB">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B15030" w:rsidRPr="009E6B32" w14:paraId="2435B608" w14:textId="77777777" w:rsidTr="005027B6">
        <w:trPr>
          <w:trHeight w:val="288"/>
          <w:tblHeader/>
          <w:jc w:val="center"/>
        </w:trPr>
        <w:tc>
          <w:tcPr>
            <w:tcW w:w="1035" w:type="dxa"/>
            <w:vAlign w:val="center"/>
          </w:tcPr>
          <w:p w14:paraId="58D07AB8"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vAlign w:val="center"/>
          </w:tcPr>
          <w:p w14:paraId="5100BBE9"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B15030" w:rsidRPr="009E6B32" w14:paraId="2EC943EB" w14:textId="77777777" w:rsidTr="005027B6">
        <w:trPr>
          <w:trHeight w:val="288"/>
          <w:tblHeader/>
          <w:jc w:val="center"/>
        </w:trPr>
        <w:tc>
          <w:tcPr>
            <w:tcW w:w="1035" w:type="dxa"/>
            <w:vAlign w:val="center"/>
          </w:tcPr>
          <w:p w14:paraId="3B952952"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vAlign w:val="center"/>
          </w:tcPr>
          <w:p w14:paraId="645F1584"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B15030" w:rsidRPr="009E6B32" w14:paraId="3F13D49B" w14:textId="77777777" w:rsidTr="005027B6">
        <w:trPr>
          <w:trHeight w:val="288"/>
          <w:tblHeader/>
          <w:jc w:val="center"/>
        </w:trPr>
        <w:tc>
          <w:tcPr>
            <w:tcW w:w="1035" w:type="dxa"/>
            <w:vAlign w:val="center"/>
          </w:tcPr>
          <w:p w14:paraId="7A3F557A"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vAlign w:val="center"/>
          </w:tcPr>
          <w:p w14:paraId="6ABF119E"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B15030" w:rsidRPr="009E6B32" w14:paraId="716DC075" w14:textId="77777777" w:rsidTr="005027B6">
        <w:trPr>
          <w:trHeight w:val="288"/>
          <w:tblHeader/>
          <w:jc w:val="center"/>
        </w:trPr>
        <w:tc>
          <w:tcPr>
            <w:tcW w:w="1035" w:type="dxa"/>
            <w:vAlign w:val="center"/>
          </w:tcPr>
          <w:p w14:paraId="76D021F6"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vAlign w:val="center"/>
          </w:tcPr>
          <w:p w14:paraId="29B3CA89"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B15030" w:rsidRPr="009E6B32" w14:paraId="4D32C521" w14:textId="77777777" w:rsidTr="005027B6">
        <w:trPr>
          <w:trHeight w:val="288"/>
          <w:tblHeader/>
          <w:jc w:val="center"/>
        </w:trPr>
        <w:tc>
          <w:tcPr>
            <w:tcW w:w="1035" w:type="dxa"/>
            <w:vAlign w:val="center"/>
          </w:tcPr>
          <w:p w14:paraId="1A7D4EC7"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vAlign w:val="center"/>
          </w:tcPr>
          <w:p w14:paraId="5443EEF3"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B15030" w:rsidRPr="009E6B32" w14:paraId="2D1E5BFF" w14:textId="77777777" w:rsidTr="005027B6">
        <w:trPr>
          <w:trHeight w:val="288"/>
          <w:tblHeader/>
          <w:jc w:val="center"/>
        </w:trPr>
        <w:tc>
          <w:tcPr>
            <w:tcW w:w="1035" w:type="dxa"/>
            <w:vAlign w:val="center"/>
          </w:tcPr>
          <w:p w14:paraId="2FC16F90"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vAlign w:val="center"/>
          </w:tcPr>
          <w:p w14:paraId="2AE1A25C"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B15030" w:rsidRPr="009E6B32" w14:paraId="337FEBE2" w14:textId="77777777" w:rsidTr="005027B6">
        <w:trPr>
          <w:trHeight w:val="288"/>
          <w:tblHeader/>
          <w:jc w:val="center"/>
        </w:trPr>
        <w:tc>
          <w:tcPr>
            <w:tcW w:w="1035" w:type="dxa"/>
            <w:vAlign w:val="center"/>
          </w:tcPr>
          <w:p w14:paraId="00BBFE70"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vAlign w:val="center"/>
          </w:tcPr>
          <w:p w14:paraId="471CB606"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B15030" w:rsidRPr="009E6B32" w14:paraId="417AB87B" w14:textId="77777777" w:rsidTr="005027B6">
        <w:trPr>
          <w:trHeight w:val="288"/>
          <w:tblHeader/>
          <w:jc w:val="center"/>
        </w:trPr>
        <w:tc>
          <w:tcPr>
            <w:tcW w:w="1035" w:type="dxa"/>
            <w:vAlign w:val="center"/>
          </w:tcPr>
          <w:p w14:paraId="4D890B07"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vAlign w:val="center"/>
          </w:tcPr>
          <w:p w14:paraId="1D78E1CA"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B15030" w:rsidRPr="009E6B32" w14:paraId="23699FFF" w14:textId="77777777" w:rsidTr="005027B6">
        <w:trPr>
          <w:trHeight w:val="288"/>
          <w:tblHeader/>
          <w:jc w:val="center"/>
        </w:trPr>
        <w:tc>
          <w:tcPr>
            <w:tcW w:w="1035" w:type="dxa"/>
            <w:vAlign w:val="center"/>
          </w:tcPr>
          <w:p w14:paraId="1C042612"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vAlign w:val="center"/>
          </w:tcPr>
          <w:p w14:paraId="66353CC8"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B15030" w:rsidRPr="009E6B32" w14:paraId="63B3D022" w14:textId="77777777" w:rsidTr="005027B6">
        <w:trPr>
          <w:trHeight w:val="288"/>
          <w:tblHeader/>
          <w:jc w:val="center"/>
        </w:trPr>
        <w:tc>
          <w:tcPr>
            <w:tcW w:w="1035" w:type="dxa"/>
            <w:vAlign w:val="center"/>
          </w:tcPr>
          <w:p w14:paraId="262BBD39"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vAlign w:val="center"/>
          </w:tcPr>
          <w:p w14:paraId="77070766"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B15030" w:rsidRPr="009E6B32" w14:paraId="1B84B5BD" w14:textId="77777777" w:rsidTr="005027B6">
        <w:trPr>
          <w:trHeight w:val="288"/>
          <w:tblHeader/>
          <w:jc w:val="center"/>
        </w:trPr>
        <w:tc>
          <w:tcPr>
            <w:tcW w:w="1035" w:type="dxa"/>
            <w:vAlign w:val="center"/>
          </w:tcPr>
          <w:p w14:paraId="0444A0C4" w14:textId="77777777" w:rsidR="00B15030" w:rsidRPr="009E6B32" w:rsidRDefault="00B15030" w:rsidP="00C137B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vAlign w:val="center"/>
          </w:tcPr>
          <w:p w14:paraId="57D82EB5" w14:textId="77777777" w:rsidR="00B15030" w:rsidRPr="009E6B32" w:rsidRDefault="00B15030" w:rsidP="00C137B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0DBB0991" w14:textId="77777777" w:rsidR="00B15030" w:rsidRDefault="00B15030" w:rsidP="00B15030">
      <w:pPr>
        <w:spacing w:after="0" w:line="240" w:lineRule="auto"/>
        <w:rPr>
          <w:rFonts w:asciiTheme="majorHAnsi" w:hAnsiTheme="majorHAnsi" w:cstheme="majorHAnsi"/>
          <w:b/>
          <w:spacing w:val="6"/>
        </w:rPr>
      </w:pPr>
    </w:p>
    <w:p w14:paraId="42408AB5" w14:textId="7444C809" w:rsidR="008D1AB6" w:rsidRPr="00330E00" w:rsidRDefault="008D1AB6" w:rsidP="008D3F19">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26457F6B" w14:textId="6C7DB231" w:rsidR="00B44609" w:rsidRDefault="00B44609" w:rsidP="004F78F6">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2D29DFFD" w14:textId="77777777" w:rsidR="00B44609" w:rsidRPr="009E6B32" w:rsidRDefault="00B44609" w:rsidP="004F78F6">
      <w:pPr>
        <w:spacing w:after="0" w:line="240" w:lineRule="auto"/>
        <w:rPr>
          <w:rFonts w:asciiTheme="majorHAnsi" w:eastAsiaTheme="minorEastAsia" w:hAnsiTheme="majorHAnsi" w:cstheme="majorHAnsi"/>
        </w:rPr>
      </w:pPr>
    </w:p>
    <w:p w14:paraId="085B65D3" w14:textId="77777777" w:rsidR="008D1AB6" w:rsidRPr="00330E00" w:rsidRDefault="008D1AB6" w:rsidP="00B44609">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1C573449" w14:textId="77777777" w:rsidR="004F78F6" w:rsidRPr="009E6B32" w:rsidRDefault="004F78F6" w:rsidP="004F78F6">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743788CF"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1"/>
    <w:p w14:paraId="187634E9" w14:textId="77777777" w:rsidR="006C5F80" w:rsidRPr="009E6B32" w:rsidRDefault="006C5F80" w:rsidP="006C5F80">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183F585" w14:textId="455BE2EC" w:rsidR="00F70ACD" w:rsidRPr="00A849CB" w:rsidRDefault="00CC37F0" w:rsidP="00A849CB">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 xml:space="preserve">DESCRIPTION OF </w:t>
      </w:r>
      <w:r w:rsidRPr="00046A1B">
        <w:rPr>
          <w:rFonts w:asciiTheme="majorHAnsi" w:hAnsiTheme="majorHAnsi" w:cstheme="majorHAnsi"/>
          <w:b/>
          <w:bCs/>
          <w:color w:val="922247"/>
        </w:rPr>
        <w:t>ASSIGNMENTS</w:t>
      </w:r>
    </w:p>
    <w:p w14:paraId="2DF555E2" w14:textId="30ED0D8C" w:rsidR="00F70ACD" w:rsidRPr="00BD1EA9" w:rsidRDefault="00F70ACD" w:rsidP="00BD1EA9">
      <w:pPr>
        <w:widowControl w:val="0"/>
        <w:tabs>
          <w:tab w:val="left" w:pos="0"/>
          <w:tab w:val="left" w:pos="5740"/>
        </w:tabs>
        <w:autoSpaceDE w:val="0"/>
        <w:autoSpaceDN w:val="0"/>
        <w:adjustRightInd w:val="0"/>
        <w:spacing w:before="120" w:after="120" w:line="240" w:lineRule="auto"/>
        <w:rPr>
          <w:rFonts w:asciiTheme="majorHAnsi" w:hAnsiTheme="majorHAnsi" w:cstheme="majorHAnsi"/>
          <w:b/>
          <w:bCs/>
        </w:rPr>
      </w:pPr>
      <w:r w:rsidRPr="00BD1EA9">
        <w:rPr>
          <w:rFonts w:asciiTheme="majorHAnsi" w:hAnsiTheme="majorHAnsi" w:cstheme="majorHAnsi"/>
          <w:b/>
          <w:bCs/>
        </w:rPr>
        <w:t>Assignment 1</w:t>
      </w:r>
      <w:r w:rsidR="009D1C57">
        <w:rPr>
          <w:rFonts w:asciiTheme="majorHAnsi" w:hAnsiTheme="majorHAnsi" w:cstheme="majorHAnsi"/>
          <w:b/>
          <w:bCs/>
        </w:rPr>
        <w:t xml:space="preserve"> – Fe</w:t>
      </w:r>
      <w:r w:rsidRPr="00BD1EA9">
        <w:rPr>
          <w:rFonts w:asciiTheme="majorHAnsi" w:hAnsiTheme="majorHAnsi" w:cstheme="majorHAnsi"/>
          <w:b/>
          <w:bCs/>
        </w:rPr>
        <w:t xml:space="preserve">minist Policy Review: Pick </w:t>
      </w:r>
      <w:r w:rsidR="008E5B7E">
        <w:rPr>
          <w:rFonts w:asciiTheme="majorHAnsi" w:hAnsiTheme="majorHAnsi" w:cstheme="majorHAnsi"/>
          <w:b/>
          <w:bCs/>
        </w:rPr>
        <w:t>a p</w:t>
      </w:r>
      <w:r w:rsidRPr="00BD1EA9">
        <w:rPr>
          <w:rFonts w:asciiTheme="majorHAnsi" w:hAnsiTheme="majorHAnsi" w:cstheme="majorHAnsi"/>
          <w:b/>
          <w:bCs/>
        </w:rPr>
        <w:t xml:space="preserve">olicy </w:t>
      </w:r>
      <w:r w:rsidR="008E5B7E">
        <w:rPr>
          <w:rFonts w:asciiTheme="majorHAnsi" w:hAnsiTheme="majorHAnsi" w:cstheme="majorHAnsi"/>
          <w:b/>
          <w:bCs/>
        </w:rPr>
        <w:t>document a</w:t>
      </w:r>
      <w:r w:rsidRPr="00BD1EA9">
        <w:rPr>
          <w:rFonts w:asciiTheme="majorHAnsi" w:hAnsiTheme="majorHAnsi" w:cstheme="majorHAnsi"/>
          <w:b/>
          <w:bCs/>
        </w:rPr>
        <w:t xml:space="preserve">nd </w:t>
      </w:r>
      <w:r w:rsidR="008E5B7E">
        <w:rPr>
          <w:rFonts w:asciiTheme="majorHAnsi" w:hAnsiTheme="majorHAnsi" w:cstheme="majorHAnsi"/>
          <w:b/>
          <w:bCs/>
        </w:rPr>
        <w:t>c</w:t>
      </w:r>
      <w:r w:rsidRPr="00BD1EA9">
        <w:rPr>
          <w:rFonts w:asciiTheme="majorHAnsi" w:hAnsiTheme="majorHAnsi" w:cstheme="majorHAnsi"/>
          <w:b/>
          <w:bCs/>
        </w:rPr>
        <w:t xml:space="preserve">ritically </w:t>
      </w:r>
      <w:r w:rsidR="008E5B7E">
        <w:rPr>
          <w:rFonts w:asciiTheme="majorHAnsi" w:hAnsiTheme="majorHAnsi" w:cstheme="majorHAnsi"/>
          <w:b/>
          <w:bCs/>
        </w:rPr>
        <w:t>a</w:t>
      </w:r>
      <w:r w:rsidRPr="00BD1EA9">
        <w:rPr>
          <w:rFonts w:asciiTheme="majorHAnsi" w:hAnsiTheme="majorHAnsi" w:cstheme="majorHAnsi"/>
          <w:b/>
          <w:bCs/>
        </w:rPr>
        <w:t xml:space="preserve">ssess </w:t>
      </w:r>
      <w:r w:rsidR="008E5B7E">
        <w:rPr>
          <w:rFonts w:asciiTheme="majorHAnsi" w:hAnsiTheme="majorHAnsi" w:cstheme="majorHAnsi"/>
          <w:b/>
          <w:bCs/>
        </w:rPr>
        <w:t>i</w:t>
      </w:r>
      <w:r w:rsidR="00143D96">
        <w:rPr>
          <w:rFonts w:asciiTheme="majorHAnsi" w:hAnsiTheme="majorHAnsi" w:cstheme="majorHAnsi"/>
          <w:b/>
          <w:bCs/>
        </w:rPr>
        <w:t>t</w:t>
      </w:r>
      <w:r w:rsidRPr="00BD1EA9">
        <w:rPr>
          <w:rFonts w:asciiTheme="majorHAnsi" w:hAnsiTheme="majorHAnsi" w:cstheme="majorHAnsi"/>
          <w:b/>
          <w:bCs/>
        </w:rPr>
        <w:t xml:space="preserve"> </w:t>
      </w:r>
      <w:r w:rsidR="00E35D9C">
        <w:rPr>
          <w:rFonts w:asciiTheme="majorHAnsi" w:hAnsiTheme="majorHAnsi" w:cstheme="majorHAnsi"/>
        </w:rPr>
        <w:t>(20 + 25</w:t>
      </w:r>
      <w:r w:rsidR="00645E9D">
        <w:rPr>
          <w:rFonts w:asciiTheme="majorHAnsi" w:hAnsiTheme="majorHAnsi" w:cstheme="majorHAnsi"/>
        </w:rPr>
        <w:t xml:space="preserve"> points)</w:t>
      </w:r>
    </w:p>
    <w:p w14:paraId="1DAA3803" w14:textId="70288900" w:rsidR="008E5B7E" w:rsidRDefault="008E5B7E" w:rsidP="00420BF7">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Pr>
          <w:rFonts w:asciiTheme="majorHAnsi" w:hAnsiTheme="majorHAnsi" w:cstheme="majorHAnsi"/>
        </w:rPr>
        <w:t>For this assignment, y</w:t>
      </w:r>
      <w:r w:rsidR="00F70ACD" w:rsidRPr="00BD1EA9">
        <w:rPr>
          <w:rFonts w:asciiTheme="majorHAnsi" w:hAnsiTheme="majorHAnsi" w:cstheme="majorHAnsi"/>
        </w:rPr>
        <w:t xml:space="preserve">ou will select a policy and its associated documents from </w:t>
      </w:r>
      <w:r>
        <w:rPr>
          <w:rFonts w:asciiTheme="majorHAnsi" w:hAnsiTheme="majorHAnsi" w:cstheme="majorHAnsi"/>
        </w:rPr>
        <w:t>either</w:t>
      </w:r>
      <w:r w:rsidR="00F70ACD" w:rsidRPr="00BD1EA9">
        <w:rPr>
          <w:rFonts w:asciiTheme="majorHAnsi" w:hAnsiTheme="majorHAnsi" w:cstheme="majorHAnsi"/>
        </w:rPr>
        <w:t xml:space="preserve"> of the first two modules. You will need to summarize </w:t>
      </w:r>
      <w:r>
        <w:rPr>
          <w:rFonts w:asciiTheme="majorHAnsi" w:hAnsiTheme="majorHAnsi" w:cstheme="majorHAnsi"/>
        </w:rPr>
        <w:t>the policy’s</w:t>
      </w:r>
      <w:r w:rsidR="00F70ACD" w:rsidRPr="00BD1EA9">
        <w:rPr>
          <w:rFonts w:asciiTheme="majorHAnsi" w:hAnsiTheme="majorHAnsi" w:cstheme="majorHAnsi"/>
        </w:rPr>
        <w:t xml:space="preserve"> key points, analyze it using the narrative analysis lens, and dwell on </w:t>
      </w:r>
      <w:r>
        <w:rPr>
          <w:rFonts w:asciiTheme="majorHAnsi" w:hAnsiTheme="majorHAnsi" w:cstheme="majorHAnsi"/>
        </w:rPr>
        <w:t xml:space="preserve">the </w:t>
      </w:r>
      <w:r w:rsidR="00F70ACD" w:rsidRPr="00BD1EA9">
        <w:rPr>
          <w:rFonts w:asciiTheme="majorHAnsi" w:hAnsiTheme="majorHAnsi" w:cstheme="majorHAnsi"/>
        </w:rPr>
        <w:t>specific contexts</w:t>
      </w:r>
      <w:r>
        <w:rPr>
          <w:rFonts w:asciiTheme="majorHAnsi" w:hAnsiTheme="majorHAnsi" w:cstheme="majorHAnsi"/>
        </w:rPr>
        <w:t xml:space="preserve"> in which it could apply</w:t>
      </w:r>
      <w:r w:rsidR="00F70ACD" w:rsidRPr="00BD1EA9">
        <w:rPr>
          <w:rFonts w:asciiTheme="majorHAnsi" w:hAnsiTheme="majorHAnsi" w:cstheme="majorHAnsi"/>
        </w:rPr>
        <w:t xml:space="preserve"> </w:t>
      </w:r>
      <w:r>
        <w:rPr>
          <w:rFonts w:asciiTheme="majorHAnsi" w:hAnsiTheme="majorHAnsi" w:cstheme="majorHAnsi"/>
        </w:rPr>
        <w:t>to</w:t>
      </w:r>
      <w:r w:rsidR="00F70ACD" w:rsidRPr="00BD1EA9">
        <w:rPr>
          <w:rFonts w:asciiTheme="majorHAnsi" w:hAnsiTheme="majorHAnsi" w:cstheme="majorHAnsi"/>
        </w:rPr>
        <w:t xml:space="preserve"> women</w:t>
      </w:r>
      <w:r>
        <w:rPr>
          <w:rFonts w:asciiTheme="majorHAnsi" w:hAnsiTheme="majorHAnsi" w:cstheme="majorHAnsi"/>
        </w:rPr>
        <w:t xml:space="preserve"> (e.g. “urban Indian women.”). You should ultimately </w:t>
      </w:r>
      <w:r w:rsidR="00F70ACD" w:rsidRPr="00BD1EA9">
        <w:rPr>
          <w:rFonts w:asciiTheme="majorHAnsi" w:hAnsiTheme="majorHAnsi" w:cstheme="majorHAnsi"/>
        </w:rPr>
        <w:t>eventually advocate for changes or critique the policy document</w:t>
      </w:r>
      <w:r>
        <w:rPr>
          <w:rFonts w:asciiTheme="majorHAnsi" w:hAnsiTheme="majorHAnsi" w:cstheme="majorHAnsi"/>
        </w:rPr>
        <w:t>, and your analysis</w:t>
      </w:r>
      <w:r w:rsidR="00F70ACD" w:rsidRPr="00BD1EA9">
        <w:rPr>
          <w:rFonts w:asciiTheme="majorHAnsi" w:hAnsiTheme="majorHAnsi" w:cstheme="majorHAnsi"/>
        </w:rPr>
        <w:t xml:space="preserve"> should be informed by your interdisciplinary research of the topic you select. You will </w:t>
      </w:r>
      <w:r>
        <w:rPr>
          <w:rFonts w:asciiTheme="majorHAnsi" w:hAnsiTheme="majorHAnsi" w:cstheme="majorHAnsi"/>
        </w:rPr>
        <w:t>also receive</w:t>
      </w:r>
      <w:r w:rsidR="00F70ACD" w:rsidRPr="00BD1EA9">
        <w:rPr>
          <w:rFonts w:asciiTheme="majorHAnsi" w:hAnsiTheme="majorHAnsi" w:cstheme="majorHAnsi"/>
        </w:rPr>
        <w:t xml:space="preserve"> a </w:t>
      </w:r>
      <w:r>
        <w:rPr>
          <w:rFonts w:asciiTheme="majorHAnsi" w:hAnsiTheme="majorHAnsi" w:cstheme="majorHAnsi"/>
        </w:rPr>
        <w:t xml:space="preserve">more </w:t>
      </w:r>
      <w:r w:rsidR="00F70ACD" w:rsidRPr="00BD1EA9">
        <w:rPr>
          <w:rFonts w:asciiTheme="majorHAnsi" w:hAnsiTheme="majorHAnsi" w:cstheme="majorHAnsi"/>
        </w:rPr>
        <w:t>detailed assignment sheet</w:t>
      </w:r>
      <w:r>
        <w:rPr>
          <w:rFonts w:asciiTheme="majorHAnsi" w:hAnsiTheme="majorHAnsi" w:cstheme="majorHAnsi"/>
        </w:rPr>
        <w:t>.</w:t>
      </w:r>
    </w:p>
    <w:p w14:paraId="37EC853C" w14:textId="04BCDDD1" w:rsidR="00F70ACD" w:rsidRPr="00BD1EA9" w:rsidRDefault="00F70ACD" w:rsidP="00420BF7">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p>
    <w:p w14:paraId="07C0293D" w14:textId="6811A582" w:rsidR="00F70ACD" w:rsidRPr="0085152A" w:rsidRDefault="008E5B7E" w:rsidP="007864FE">
      <w:pPr>
        <w:pStyle w:val="ListParagraph"/>
        <w:widowControl w:val="0"/>
        <w:numPr>
          <w:ilvl w:val="0"/>
          <w:numId w:val="6"/>
        </w:numPr>
        <w:tabs>
          <w:tab w:val="left" w:pos="0"/>
          <w:tab w:val="left" w:pos="5740"/>
        </w:tabs>
        <w:autoSpaceDE w:val="0"/>
        <w:autoSpaceDN w:val="0"/>
        <w:adjustRightInd w:val="0"/>
        <w:spacing w:after="0" w:line="240" w:lineRule="auto"/>
        <w:ind w:left="504"/>
        <w:rPr>
          <w:rFonts w:asciiTheme="majorHAnsi" w:hAnsiTheme="majorHAnsi" w:cstheme="majorHAnsi"/>
        </w:rPr>
      </w:pPr>
      <w:r>
        <w:rPr>
          <w:rFonts w:asciiTheme="majorHAnsi" w:hAnsiTheme="majorHAnsi" w:cstheme="majorHAnsi"/>
        </w:rPr>
        <w:t>Consider the</w:t>
      </w:r>
      <w:r w:rsidR="00F70ACD" w:rsidRPr="0085152A">
        <w:rPr>
          <w:rFonts w:asciiTheme="majorHAnsi" w:hAnsiTheme="majorHAnsi" w:cstheme="majorHAnsi"/>
        </w:rPr>
        <w:t xml:space="preserve"> issue or problem as defined in the policy documents; </w:t>
      </w:r>
      <w:r>
        <w:rPr>
          <w:rFonts w:asciiTheme="majorHAnsi" w:hAnsiTheme="majorHAnsi" w:cstheme="majorHAnsi"/>
        </w:rPr>
        <w:t xml:space="preserve">the </w:t>
      </w:r>
      <w:r w:rsidR="00F70ACD" w:rsidRPr="0085152A">
        <w:rPr>
          <w:rFonts w:asciiTheme="majorHAnsi" w:hAnsiTheme="majorHAnsi" w:cstheme="majorHAnsi"/>
        </w:rPr>
        <w:t xml:space="preserve">goals of </w:t>
      </w:r>
      <w:r>
        <w:rPr>
          <w:rFonts w:asciiTheme="majorHAnsi" w:hAnsiTheme="majorHAnsi" w:cstheme="majorHAnsi"/>
        </w:rPr>
        <w:t xml:space="preserve">the </w:t>
      </w:r>
      <w:r w:rsidR="00F70ACD" w:rsidRPr="0085152A">
        <w:rPr>
          <w:rFonts w:asciiTheme="majorHAnsi" w:hAnsiTheme="majorHAnsi" w:cstheme="majorHAnsi"/>
        </w:rPr>
        <w:t>policy;</w:t>
      </w:r>
      <w:r>
        <w:rPr>
          <w:rFonts w:asciiTheme="majorHAnsi" w:hAnsiTheme="majorHAnsi" w:cstheme="majorHAnsi"/>
        </w:rPr>
        <w:t xml:space="preserve"> its</w:t>
      </w:r>
      <w:r w:rsidR="00F70ACD" w:rsidRPr="0085152A">
        <w:rPr>
          <w:rFonts w:asciiTheme="majorHAnsi" w:hAnsiTheme="majorHAnsi" w:cstheme="majorHAnsi"/>
        </w:rPr>
        <w:t xml:space="preserve"> historical precedents; </w:t>
      </w:r>
      <w:r>
        <w:rPr>
          <w:rFonts w:asciiTheme="majorHAnsi" w:hAnsiTheme="majorHAnsi" w:cstheme="majorHAnsi"/>
        </w:rPr>
        <w:t xml:space="preserve">its </w:t>
      </w:r>
      <w:r w:rsidR="00F70ACD" w:rsidRPr="0085152A">
        <w:rPr>
          <w:rFonts w:asciiTheme="majorHAnsi" w:hAnsiTheme="majorHAnsi" w:cstheme="majorHAnsi"/>
        </w:rPr>
        <w:t>administration; funding,</w:t>
      </w:r>
      <w:r>
        <w:rPr>
          <w:rFonts w:asciiTheme="majorHAnsi" w:hAnsiTheme="majorHAnsi" w:cstheme="majorHAnsi"/>
        </w:rPr>
        <w:t xml:space="preserve"> and</w:t>
      </w:r>
      <w:r w:rsidR="00F70ACD" w:rsidRPr="0085152A">
        <w:rPr>
          <w:rFonts w:asciiTheme="majorHAnsi" w:hAnsiTheme="majorHAnsi" w:cstheme="majorHAnsi"/>
        </w:rPr>
        <w:t xml:space="preserve"> target population</w:t>
      </w:r>
      <w:r>
        <w:rPr>
          <w:rFonts w:asciiTheme="majorHAnsi" w:hAnsiTheme="majorHAnsi" w:cstheme="majorHAnsi"/>
        </w:rPr>
        <w:t xml:space="preserve"> (</w:t>
      </w:r>
      <w:r w:rsidR="00F70ACD" w:rsidRPr="0085152A">
        <w:rPr>
          <w:rFonts w:asciiTheme="majorHAnsi" w:hAnsiTheme="majorHAnsi" w:cstheme="majorHAnsi"/>
        </w:rPr>
        <w:t>eligibility and numbers</w:t>
      </w:r>
      <w:r>
        <w:rPr>
          <w:rFonts w:asciiTheme="majorHAnsi" w:hAnsiTheme="majorHAnsi" w:cstheme="majorHAnsi"/>
        </w:rPr>
        <w:t>)</w:t>
      </w:r>
      <w:r w:rsidR="00F70ACD" w:rsidRPr="0085152A">
        <w:rPr>
          <w:rFonts w:asciiTheme="majorHAnsi" w:hAnsiTheme="majorHAnsi" w:cstheme="majorHAnsi"/>
        </w:rPr>
        <w:t xml:space="preserve">; </w:t>
      </w:r>
      <w:r>
        <w:rPr>
          <w:rFonts w:asciiTheme="majorHAnsi" w:hAnsiTheme="majorHAnsi" w:cstheme="majorHAnsi"/>
        </w:rPr>
        <w:t xml:space="preserve">and </w:t>
      </w:r>
      <w:r w:rsidR="00F70ACD" w:rsidRPr="0085152A">
        <w:rPr>
          <w:rFonts w:asciiTheme="majorHAnsi" w:hAnsiTheme="majorHAnsi" w:cstheme="majorHAnsi"/>
        </w:rPr>
        <w:t>any programs identified</w:t>
      </w:r>
      <w:r>
        <w:rPr>
          <w:rFonts w:asciiTheme="majorHAnsi" w:hAnsiTheme="majorHAnsi" w:cstheme="majorHAnsi"/>
        </w:rPr>
        <w:t>.</w:t>
      </w:r>
    </w:p>
    <w:p w14:paraId="71FAC5D9" w14:textId="03DC0526" w:rsidR="00F70ACD" w:rsidRPr="0085152A" w:rsidRDefault="00F70ACD" w:rsidP="007864FE">
      <w:pPr>
        <w:pStyle w:val="ListParagraph"/>
        <w:widowControl w:val="0"/>
        <w:numPr>
          <w:ilvl w:val="0"/>
          <w:numId w:val="6"/>
        </w:numPr>
        <w:tabs>
          <w:tab w:val="left" w:pos="0"/>
          <w:tab w:val="left" w:pos="5740"/>
        </w:tabs>
        <w:autoSpaceDE w:val="0"/>
        <w:autoSpaceDN w:val="0"/>
        <w:adjustRightInd w:val="0"/>
        <w:spacing w:after="0" w:line="240" w:lineRule="auto"/>
        <w:ind w:left="504"/>
        <w:rPr>
          <w:rFonts w:asciiTheme="majorHAnsi" w:hAnsiTheme="majorHAnsi" w:cstheme="majorHAnsi"/>
        </w:rPr>
      </w:pPr>
      <w:r w:rsidRPr="0085152A">
        <w:rPr>
          <w:rFonts w:asciiTheme="majorHAnsi" w:hAnsiTheme="majorHAnsi" w:cstheme="majorHAnsi"/>
        </w:rPr>
        <w:t>Describe the cultural context of the women affected by the policy (you can choose any group</w:t>
      </w:r>
      <w:r w:rsidR="008E5B7E">
        <w:rPr>
          <w:rFonts w:asciiTheme="majorHAnsi" w:hAnsiTheme="majorHAnsi" w:cstheme="majorHAnsi"/>
        </w:rPr>
        <w:t xml:space="preserve"> or</w:t>
      </w:r>
      <w:r w:rsidRPr="0085152A">
        <w:rPr>
          <w:rFonts w:asciiTheme="majorHAnsi" w:hAnsiTheme="majorHAnsi" w:cstheme="majorHAnsi"/>
        </w:rPr>
        <w:t xml:space="preserve"> subgroup)</w:t>
      </w:r>
      <w:r w:rsidR="008E5B7E">
        <w:rPr>
          <w:rFonts w:asciiTheme="majorHAnsi" w:hAnsiTheme="majorHAnsi" w:cstheme="majorHAnsi"/>
        </w:rPr>
        <w:t>.</w:t>
      </w:r>
    </w:p>
    <w:p w14:paraId="3C851AFB" w14:textId="0F46CAE8" w:rsidR="00F70ACD" w:rsidRPr="0085152A" w:rsidRDefault="00F70ACD" w:rsidP="007864FE">
      <w:pPr>
        <w:pStyle w:val="ListParagraph"/>
        <w:widowControl w:val="0"/>
        <w:numPr>
          <w:ilvl w:val="0"/>
          <w:numId w:val="6"/>
        </w:numPr>
        <w:tabs>
          <w:tab w:val="left" w:pos="0"/>
          <w:tab w:val="left" w:pos="5740"/>
        </w:tabs>
        <w:autoSpaceDE w:val="0"/>
        <w:autoSpaceDN w:val="0"/>
        <w:adjustRightInd w:val="0"/>
        <w:spacing w:after="0" w:line="240" w:lineRule="auto"/>
        <w:ind w:left="504"/>
        <w:rPr>
          <w:rFonts w:asciiTheme="majorHAnsi" w:hAnsiTheme="majorHAnsi" w:cstheme="majorHAnsi"/>
        </w:rPr>
      </w:pPr>
      <w:r w:rsidRPr="0085152A">
        <w:rPr>
          <w:rFonts w:asciiTheme="majorHAnsi" w:hAnsiTheme="majorHAnsi" w:cstheme="majorHAnsi"/>
        </w:rPr>
        <w:t>Summarize the concerns</w:t>
      </w:r>
      <w:r w:rsidR="008E5B7E">
        <w:rPr>
          <w:rFonts w:asciiTheme="majorHAnsi" w:hAnsiTheme="majorHAnsi" w:cstheme="majorHAnsi"/>
        </w:rPr>
        <w:t xml:space="preserve"> expressed</w:t>
      </w:r>
      <w:r w:rsidRPr="0085152A">
        <w:rPr>
          <w:rFonts w:asciiTheme="majorHAnsi" w:hAnsiTheme="majorHAnsi" w:cstheme="majorHAnsi"/>
        </w:rPr>
        <w:t xml:space="preserve"> in any one media outlet (</w:t>
      </w:r>
      <w:r w:rsidR="008E5B7E">
        <w:rPr>
          <w:rFonts w:asciiTheme="majorHAnsi" w:hAnsiTheme="majorHAnsi" w:cstheme="majorHAnsi"/>
        </w:rPr>
        <w:t>such as television, radio, or film)</w:t>
      </w:r>
      <w:r w:rsidRPr="0085152A">
        <w:rPr>
          <w:rFonts w:asciiTheme="majorHAnsi" w:hAnsiTheme="majorHAnsi" w:cstheme="majorHAnsi"/>
        </w:rPr>
        <w:t xml:space="preserve"> in the last year.</w:t>
      </w:r>
    </w:p>
    <w:p w14:paraId="5968E07B" w14:textId="764DCBA2" w:rsidR="00F70ACD" w:rsidRPr="0085152A" w:rsidRDefault="00F70ACD" w:rsidP="007864FE">
      <w:pPr>
        <w:pStyle w:val="ListParagraph"/>
        <w:widowControl w:val="0"/>
        <w:numPr>
          <w:ilvl w:val="0"/>
          <w:numId w:val="6"/>
        </w:numPr>
        <w:tabs>
          <w:tab w:val="left" w:pos="0"/>
          <w:tab w:val="left" w:pos="5740"/>
        </w:tabs>
        <w:autoSpaceDE w:val="0"/>
        <w:autoSpaceDN w:val="0"/>
        <w:adjustRightInd w:val="0"/>
        <w:spacing w:after="0" w:line="240" w:lineRule="auto"/>
        <w:ind w:left="504"/>
        <w:rPr>
          <w:rFonts w:asciiTheme="majorHAnsi" w:hAnsiTheme="majorHAnsi" w:cstheme="majorHAnsi"/>
        </w:rPr>
      </w:pPr>
      <w:r w:rsidRPr="0085152A">
        <w:rPr>
          <w:rFonts w:asciiTheme="majorHAnsi" w:hAnsiTheme="majorHAnsi" w:cstheme="majorHAnsi"/>
        </w:rPr>
        <w:t>Identify the discrepancies between the women’s culturally situated identity and that of the policy document.</w:t>
      </w:r>
      <w:r w:rsidRPr="0085152A">
        <w:rPr>
          <w:rFonts w:ascii="MS Gothic" w:eastAsia="MS Gothic" w:hAnsi="MS Gothic" w:cs="MS Gothic" w:hint="eastAsia"/>
        </w:rPr>
        <w:t> </w:t>
      </w:r>
    </w:p>
    <w:p w14:paraId="5D689644" w14:textId="7895DEBB" w:rsidR="008E5B7E" w:rsidRDefault="00F70ACD" w:rsidP="007864FE">
      <w:pPr>
        <w:pStyle w:val="ListParagraph"/>
        <w:widowControl w:val="0"/>
        <w:numPr>
          <w:ilvl w:val="0"/>
          <w:numId w:val="6"/>
        </w:numPr>
        <w:tabs>
          <w:tab w:val="left" w:pos="0"/>
          <w:tab w:val="left" w:pos="5740"/>
        </w:tabs>
        <w:autoSpaceDE w:val="0"/>
        <w:autoSpaceDN w:val="0"/>
        <w:adjustRightInd w:val="0"/>
        <w:spacing w:after="0" w:line="240" w:lineRule="auto"/>
        <w:ind w:left="504"/>
        <w:rPr>
          <w:rFonts w:asciiTheme="majorHAnsi" w:hAnsiTheme="majorHAnsi" w:cstheme="majorHAnsi"/>
        </w:rPr>
      </w:pPr>
      <w:r w:rsidRPr="0085152A">
        <w:rPr>
          <w:rFonts w:asciiTheme="majorHAnsi" w:hAnsiTheme="majorHAnsi" w:cstheme="majorHAnsi"/>
        </w:rPr>
        <w:t xml:space="preserve">Advocate for the rights of women </w:t>
      </w:r>
      <w:r w:rsidR="008E5B7E">
        <w:rPr>
          <w:rFonts w:asciiTheme="majorHAnsi" w:hAnsiTheme="majorHAnsi" w:cstheme="majorHAnsi"/>
        </w:rPr>
        <w:t>by suggesting changes to the policy, supporting it, or doing both – all from a feminist perspective.</w:t>
      </w:r>
    </w:p>
    <w:p w14:paraId="6B3CC19A" w14:textId="0F57CF67" w:rsidR="00F70ACD" w:rsidRPr="00BD1EA9" w:rsidRDefault="008E5B7E" w:rsidP="003A3ED0">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Pr>
          <w:rFonts w:asciiTheme="majorHAnsi" w:hAnsiTheme="majorHAnsi" w:cstheme="majorHAnsi"/>
        </w:rPr>
        <w:t>You will present your analysis</w:t>
      </w:r>
      <w:r w:rsidR="00F70ACD" w:rsidRPr="00BD1EA9">
        <w:rPr>
          <w:rFonts w:asciiTheme="majorHAnsi" w:hAnsiTheme="majorHAnsi" w:cstheme="majorHAnsi"/>
        </w:rPr>
        <w:t xml:space="preserve"> </w:t>
      </w:r>
      <w:r>
        <w:rPr>
          <w:rFonts w:asciiTheme="majorHAnsi" w:hAnsiTheme="majorHAnsi" w:cstheme="majorHAnsi"/>
        </w:rPr>
        <w:t>in two formats:</w:t>
      </w:r>
      <w:r w:rsidR="00F70ACD" w:rsidRPr="00BD1EA9">
        <w:rPr>
          <w:rFonts w:asciiTheme="majorHAnsi" w:hAnsiTheme="majorHAnsi" w:cstheme="majorHAnsi"/>
        </w:rPr>
        <w:t xml:space="preserve"> </w:t>
      </w:r>
    </w:p>
    <w:p w14:paraId="3E6A4F5E" w14:textId="77777777" w:rsidR="0085152A" w:rsidRPr="003A3ED0" w:rsidRDefault="00F70ACD" w:rsidP="00552D18">
      <w:pPr>
        <w:widowControl w:val="0"/>
        <w:tabs>
          <w:tab w:val="left" w:pos="0"/>
          <w:tab w:val="left" w:pos="5740"/>
        </w:tabs>
        <w:autoSpaceDE w:val="0"/>
        <w:autoSpaceDN w:val="0"/>
        <w:adjustRightInd w:val="0"/>
        <w:spacing w:before="120" w:after="120" w:line="240" w:lineRule="auto"/>
        <w:ind w:left="144"/>
        <w:rPr>
          <w:rFonts w:asciiTheme="majorHAnsi" w:hAnsiTheme="majorHAnsi" w:cstheme="majorHAnsi"/>
          <w:b/>
          <w:bCs/>
        </w:rPr>
      </w:pPr>
      <w:r w:rsidRPr="003A3ED0">
        <w:rPr>
          <w:rFonts w:asciiTheme="majorHAnsi" w:hAnsiTheme="majorHAnsi" w:cstheme="majorHAnsi"/>
          <w:b/>
          <w:bCs/>
        </w:rPr>
        <w:t>PART A</w:t>
      </w:r>
    </w:p>
    <w:p w14:paraId="14DC0E89" w14:textId="0B2782DD" w:rsidR="00F70ACD" w:rsidRDefault="00F70ACD" w:rsidP="002C1695">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An Editorial Blog of 700 words</w:t>
      </w:r>
    </w:p>
    <w:p w14:paraId="2D49F818" w14:textId="00C91D61" w:rsidR="00F70ACD" w:rsidRPr="00BD1EA9" w:rsidRDefault="008E5B7E" w:rsidP="008E5B7E">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Pr>
          <w:rFonts w:asciiTheme="majorHAnsi" w:hAnsiTheme="majorHAnsi" w:cstheme="majorHAnsi"/>
        </w:rPr>
        <w:t xml:space="preserve">The language used in this blog should be conversational and easy to follow </w:t>
      </w:r>
      <w:r w:rsidR="00F70ACD" w:rsidRPr="00BD1EA9">
        <w:rPr>
          <w:rFonts w:asciiTheme="majorHAnsi" w:hAnsiTheme="majorHAnsi" w:cstheme="majorHAnsi"/>
        </w:rPr>
        <w:t xml:space="preserve">for someone with no background in social work or women’s studies. </w:t>
      </w:r>
      <w:r>
        <w:rPr>
          <w:rFonts w:asciiTheme="majorHAnsi" w:hAnsiTheme="majorHAnsi" w:cstheme="majorHAnsi"/>
        </w:rPr>
        <w:t>Include a</w:t>
      </w:r>
      <w:r w:rsidR="00F70ACD" w:rsidRPr="00BD1EA9">
        <w:rPr>
          <w:rFonts w:asciiTheme="majorHAnsi" w:hAnsiTheme="majorHAnsi" w:cstheme="majorHAnsi"/>
        </w:rPr>
        <w:t xml:space="preserve"> summary that traces the history of the policy and its likely practical impact on people</w:t>
      </w:r>
      <w:r>
        <w:rPr>
          <w:rFonts w:asciiTheme="majorHAnsi" w:hAnsiTheme="majorHAnsi" w:cstheme="majorHAnsi"/>
        </w:rPr>
        <w:t>. R</w:t>
      </w:r>
      <w:r w:rsidR="00F70ACD" w:rsidRPr="00BD1EA9">
        <w:rPr>
          <w:rFonts w:asciiTheme="majorHAnsi" w:hAnsiTheme="majorHAnsi" w:cstheme="majorHAnsi"/>
        </w:rPr>
        <w:t xml:space="preserve">eferences must be separately attached. </w:t>
      </w:r>
    </w:p>
    <w:p w14:paraId="42BA728C" w14:textId="77777777" w:rsidR="0085152A" w:rsidRPr="003A3ED0" w:rsidRDefault="00F70ACD" w:rsidP="00552D18">
      <w:pPr>
        <w:widowControl w:val="0"/>
        <w:tabs>
          <w:tab w:val="left" w:pos="0"/>
          <w:tab w:val="left" w:pos="5740"/>
        </w:tabs>
        <w:autoSpaceDE w:val="0"/>
        <w:autoSpaceDN w:val="0"/>
        <w:adjustRightInd w:val="0"/>
        <w:spacing w:before="120" w:after="120" w:line="240" w:lineRule="auto"/>
        <w:ind w:left="144"/>
        <w:rPr>
          <w:rFonts w:asciiTheme="majorHAnsi" w:hAnsiTheme="majorHAnsi" w:cstheme="majorHAnsi"/>
          <w:b/>
          <w:bCs/>
        </w:rPr>
      </w:pPr>
      <w:r w:rsidRPr="003A3ED0">
        <w:rPr>
          <w:rFonts w:asciiTheme="majorHAnsi" w:hAnsiTheme="majorHAnsi" w:cstheme="majorHAnsi"/>
          <w:b/>
          <w:bCs/>
        </w:rPr>
        <w:t>PART B</w:t>
      </w:r>
    </w:p>
    <w:p w14:paraId="14A65C73" w14:textId="4260FF2E" w:rsidR="00F70ACD" w:rsidRPr="00BD1EA9" w:rsidRDefault="0085152A" w:rsidP="007A59CF">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Pr>
          <w:rFonts w:asciiTheme="majorHAnsi" w:hAnsiTheme="majorHAnsi" w:cstheme="majorHAnsi"/>
        </w:rPr>
        <w:t>I</w:t>
      </w:r>
      <w:r w:rsidR="00F70ACD" w:rsidRPr="00BD1EA9">
        <w:rPr>
          <w:rFonts w:asciiTheme="majorHAnsi" w:hAnsiTheme="majorHAnsi" w:cstheme="majorHAnsi"/>
        </w:rPr>
        <w:t xml:space="preserve">nvestigative Review / Fact-checking Paper </w:t>
      </w:r>
      <w:r w:rsidR="007A59CF">
        <w:rPr>
          <w:rFonts w:asciiTheme="majorHAnsi" w:hAnsiTheme="majorHAnsi" w:cstheme="majorHAnsi"/>
        </w:rPr>
        <w:t>c</w:t>
      </w:r>
      <w:r w:rsidR="00F70ACD" w:rsidRPr="00BD1EA9">
        <w:rPr>
          <w:rFonts w:asciiTheme="majorHAnsi" w:hAnsiTheme="majorHAnsi" w:cstheme="majorHAnsi"/>
        </w:rPr>
        <w:t xml:space="preserve">ritiquing a policy - 8 pages (not including references). </w:t>
      </w:r>
    </w:p>
    <w:p w14:paraId="4D3575C7" w14:textId="25D97779" w:rsidR="00F70ACD" w:rsidRPr="00BD1EA9" w:rsidRDefault="00F70ACD" w:rsidP="007A59CF">
      <w:pPr>
        <w:widowControl w:val="0"/>
        <w:tabs>
          <w:tab w:val="left" w:pos="0"/>
          <w:tab w:val="left" w:pos="5740"/>
        </w:tabs>
        <w:autoSpaceDE w:val="0"/>
        <w:autoSpaceDN w:val="0"/>
        <w:adjustRightInd w:val="0"/>
        <w:spacing w:before="120" w:after="120" w:line="240" w:lineRule="auto"/>
        <w:rPr>
          <w:rFonts w:asciiTheme="majorHAnsi" w:hAnsiTheme="majorHAnsi" w:cstheme="majorHAnsi"/>
          <w:b/>
          <w:bCs/>
        </w:rPr>
      </w:pPr>
      <w:r w:rsidRPr="00BD1EA9">
        <w:rPr>
          <w:rFonts w:asciiTheme="majorHAnsi" w:hAnsiTheme="majorHAnsi" w:cstheme="majorHAnsi"/>
          <w:b/>
          <w:bCs/>
        </w:rPr>
        <w:t>Assignment 2</w:t>
      </w:r>
      <w:r w:rsidR="009D1C57">
        <w:rPr>
          <w:rFonts w:asciiTheme="majorHAnsi" w:hAnsiTheme="majorHAnsi" w:cstheme="majorHAnsi"/>
          <w:b/>
          <w:bCs/>
        </w:rPr>
        <w:t xml:space="preserve"> – C</w:t>
      </w:r>
      <w:r w:rsidRPr="00BD1EA9">
        <w:rPr>
          <w:rFonts w:asciiTheme="majorHAnsi" w:hAnsiTheme="majorHAnsi" w:cstheme="majorHAnsi"/>
          <w:b/>
          <w:bCs/>
        </w:rPr>
        <w:t xml:space="preserve">reating an Audio Podcast </w:t>
      </w:r>
      <w:r w:rsidR="007A59CF">
        <w:rPr>
          <w:rFonts w:asciiTheme="majorHAnsi" w:hAnsiTheme="majorHAnsi" w:cstheme="majorHAnsi"/>
        </w:rPr>
        <w:t>(</w:t>
      </w:r>
      <w:r w:rsidR="008439B7">
        <w:rPr>
          <w:rFonts w:asciiTheme="majorHAnsi" w:hAnsiTheme="majorHAnsi" w:cstheme="majorHAnsi"/>
        </w:rPr>
        <w:t xml:space="preserve">40 points, </w:t>
      </w:r>
      <w:r w:rsidRPr="007A59CF">
        <w:rPr>
          <w:rFonts w:asciiTheme="majorHAnsi" w:hAnsiTheme="majorHAnsi" w:cstheme="majorHAnsi"/>
        </w:rPr>
        <w:t>approximately 8 minutes</w:t>
      </w:r>
      <w:r w:rsidR="007A59CF">
        <w:rPr>
          <w:rFonts w:asciiTheme="majorHAnsi" w:hAnsiTheme="majorHAnsi" w:cstheme="majorHAnsi"/>
        </w:rPr>
        <w:t>)</w:t>
      </w:r>
    </w:p>
    <w:p w14:paraId="30F59D34" w14:textId="7F0C403B" w:rsidR="00F70ACD" w:rsidRPr="00BD1EA9" w:rsidRDefault="00F70ACD" w:rsidP="00B14B21">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 xml:space="preserve">We will start working on the Audio Podcast early. It entails identification of the subject, reviewing rough cuts in class, and incorporating feedback, so that the final product is stellar! You will submit it for grading at the end of the semester. </w:t>
      </w:r>
    </w:p>
    <w:p w14:paraId="3AB48735" w14:textId="2076C4E7" w:rsidR="009D1C57" w:rsidRDefault="00F70ACD" w:rsidP="00475FC5">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You can Review some examples from</w:t>
      </w:r>
      <w:r w:rsidR="009D1C57">
        <w:rPr>
          <w:rFonts w:asciiTheme="majorHAnsi" w:hAnsiTheme="majorHAnsi" w:cstheme="majorHAnsi"/>
        </w:rPr>
        <w:t>:</w:t>
      </w:r>
    </w:p>
    <w:p w14:paraId="599CB3A6" w14:textId="417916DD" w:rsidR="00F70ACD" w:rsidRPr="00B14B21" w:rsidRDefault="004F5BD2" w:rsidP="007864FE">
      <w:pPr>
        <w:pStyle w:val="ListParagraph"/>
        <w:widowControl w:val="0"/>
        <w:numPr>
          <w:ilvl w:val="0"/>
          <w:numId w:val="7"/>
        </w:numPr>
        <w:tabs>
          <w:tab w:val="left" w:pos="0"/>
          <w:tab w:val="left" w:pos="5740"/>
        </w:tabs>
        <w:autoSpaceDE w:val="0"/>
        <w:autoSpaceDN w:val="0"/>
        <w:adjustRightInd w:val="0"/>
        <w:spacing w:after="0" w:line="240" w:lineRule="auto"/>
        <w:ind w:left="504"/>
        <w:rPr>
          <w:rFonts w:asciiTheme="majorHAnsi" w:hAnsiTheme="majorHAnsi" w:cstheme="majorHAnsi"/>
        </w:rPr>
      </w:pPr>
      <w:hyperlink r:id="rId33" w:history="1">
        <w:r w:rsidR="009D1C57" w:rsidRPr="00B14B21">
          <w:rPr>
            <w:rStyle w:val="Hyperlink"/>
            <w:rFonts w:asciiTheme="majorHAnsi" w:hAnsiTheme="majorHAnsi" w:cstheme="majorHAnsi"/>
          </w:rPr>
          <w:t>http://thirdcoastfestival.org/library</w:t>
        </w:r>
      </w:hyperlink>
    </w:p>
    <w:p w14:paraId="531B6914" w14:textId="77777777" w:rsidR="00A36053" w:rsidRDefault="004F5BD2" w:rsidP="007864FE">
      <w:pPr>
        <w:pStyle w:val="ListParagraph"/>
        <w:widowControl w:val="0"/>
        <w:numPr>
          <w:ilvl w:val="0"/>
          <w:numId w:val="7"/>
        </w:numPr>
        <w:tabs>
          <w:tab w:val="left" w:pos="0"/>
          <w:tab w:val="left" w:pos="5740"/>
        </w:tabs>
        <w:autoSpaceDE w:val="0"/>
        <w:autoSpaceDN w:val="0"/>
        <w:adjustRightInd w:val="0"/>
        <w:spacing w:after="0" w:line="240" w:lineRule="auto"/>
        <w:ind w:left="504"/>
        <w:rPr>
          <w:rFonts w:asciiTheme="majorHAnsi" w:hAnsiTheme="majorHAnsi" w:cstheme="majorHAnsi"/>
        </w:rPr>
      </w:pPr>
      <w:hyperlink r:id="rId34" w:history="1">
        <w:r w:rsidR="009D3DB3" w:rsidRPr="00B14B21">
          <w:rPr>
            <w:rStyle w:val="Hyperlink"/>
            <w:rFonts w:asciiTheme="majorHAnsi" w:hAnsiTheme="majorHAnsi" w:cstheme="majorHAnsi"/>
          </w:rPr>
          <w:t>http://thirdcoastfestival.org/library/1186-rear-window-black-white-1954</w:t>
        </w:r>
      </w:hyperlink>
    </w:p>
    <w:p w14:paraId="2717A7D7" w14:textId="2326E83E" w:rsidR="009D3DB3" w:rsidRPr="00B14B21" w:rsidRDefault="004F5BD2" w:rsidP="007864FE">
      <w:pPr>
        <w:pStyle w:val="ListParagraph"/>
        <w:widowControl w:val="0"/>
        <w:numPr>
          <w:ilvl w:val="0"/>
          <w:numId w:val="7"/>
        </w:numPr>
        <w:tabs>
          <w:tab w:val="left" w:pos="0"/>
          <w:tab w:val="left" w:pos="5740"/>
        </w:tabs>
        <w:autoSpaceDE w:val="0"/>
        <w:autoSpaceDN w:val="0"/>
        <w:adjustRightInd w:val="0"/>
        <w:spacing w:after="0" w:line="240" w:lineRule="auto"/>
        <w:ind w:left="504"/>
        <w:rPr>
          <w:rFonts w:asciiTheme="majorHAnsi" w:hAnsiTheme="majorHAnsi" w:cstheme="majorHAnsi"/>
        </w:rPr>
      </w:pPr>
      <w:hyperlink r:id="rId35" w:history="1">
        <w:r w:rsidR="00A36053" w:rsidRPr="00FD7868">
          <w:rPr>
            <w:rStyle w:val="Hyperlink"/>
            <w:rFonts w:asciiTheme="majorHAnsi" w:hAnsiTheme="majorHAnsi" w:cstheme="majorHAnsi"/>
          </w:rPr>
          <w:t>http://thirdcoastfestival.org/library/1178-coffee-and-cream</w:t>
        </w:r>
      </w:hyperlink>
    </w:p>
    <w:p w14:paraId="2B5BB110" w14:textId="09FA32AA" w:rsidR="00F70ACD" w:rsidRPr="00B14B21" w:rsidRDefault="004F5BD2" w:rsidP="007864FE">
      <w:pPr>
        <w:pStyle w:val="ListParagraph"/>
        <w:widowControl w:val="0"/>
        <w:numPr>
          <w:ilvl w:val="0"/>
          <w:numId w:val="7"/>
        </w:numPr>
        <w:tabs>
          <w:tab w:val="left" w:pos="0"/>
          <w:tab w:val="left" w:pos="5740"/>
        </w:tabs>
        <w:autoSpaceDE w:val="0"/>
        <w:autoSpaceDN w:val="0"/>
        <w:adjustRightInd w:val="0"/>
        <w:spacing w:after="0" w:line="240" w:lineRule="auto"/>
        <w:ind w:left="504"/>
        <w:rPr>
          <w:rFonts w:asciiTheme="majorHAnsi" w:hAnsiTheme="majorHAnsi" w:cstheme="majorHAnsi"/>
        </w:rPr>
      </w:pPr>
      <w:hyperlink r:id="rId36" w:history="1">
        <w:r w:rsidR="009D3DB3" w:rsidRPr="00B14B21">
          <w:rPr>
            <w:rStyle w:val="Hyperlink"/>
            <w:rFonts w:asciiTheme="majorHAnsi" w:hAnsiTheme="majorHAnsi" w:cstheme="majorHAnsi"/>
          </w:rPr>
          <w:t>http://thirdcoastfestival.org/library/1153-red-white-and-black-with-little-bit-of-gold</w:t>
        </w:r>
      </w:hyperlink>
      <w:r w:rsidR="009D3DB3" w:rsidRPr="00B14B21">
        <w:rPr>
          <w:rFonts w:asciiTheme="majorHAnsi" w:hAnsiTheme="majorHAnsi" w:cstheme="majorHAnsi"/>
        </w:rPr>
        <w:t xml:space="preserve"> </w:t>
      </w:r>
    </w:p>
    <w:p w14:paraId="7BA6D783" w14:textId="4FE5F8B1" w:rsidR="00F70ACD" w:rsidRPr="00BD1EA9" w:rsidRDefault="00F70ACD" w:rsidP="00475FC5">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 xml:space="preserve">You will need to identify a potential subject area.  </w:t>
      </w:r>
    </w:p>
    <w:p w14:paraId="7ADBFB86" w14:textId="50134106" w:rsidR="00F70ACD" w:rsidRPr="00BD1EA9" w:rsidRDefault="00F70ACD" w:rsidP="00475FC5">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475FC5">
        <w:rPr>
          <w:rFonts w:asciiTheme="majorHAnsi" w:hAnsiTheme="majorHAnsi" w:cstheme="majorHAnsi"/>
          <w:b/>
          <w:bCs/>
        </w:rPr>
        <w:t>IMPORTANT</w:t>
      </w:r>
      <w:r w:rsidRPr="00BD1EA9">
        <w:rPr>
          <w:rFonts w:asciiTheme="majorHAnsi" w:hAnsiTheme="majorHAnsi" w:cstheme="majorHAnsi"/>
        </w:rPr>
        <w:t xml:space="preserve">: The subject must be of relevance to a policy issue discussed in class and of relevance to global feminism, such as – </w:t>
      </w:r>
      <w:r w:rsidR="00475FC5">
        <w:rPr>
          <w:rFonts w:asciiTheme="majorHAnsi" w:hAnsiTheme="majorHAnsi" w:cstheme="majorHAnsi"/>
        </w:rPr>
        <w:t>w</w:t>
      </w:r>
      <w:r w:rsidRPr="00BD1EA9">
        <w:rPr>
          <w:rFonts w:asciiTheme="majorHAnsi" w:hAnsiTheme="majorHAnsi" w:cstheme="majorHAnsi"/>
        </w:rPr>
        <w:t>ork</w:t>
      </w:r>
      <w:r w:rsidR="00475FC5">
        <w:rPr>
          <w:rFonts w:asciiTheme="majorHAnsi" w:hAnsiTheme="majorHAnsi" w:cstheme="majorHAnsi"/>
        </w:rPr>
        <w:t>, h</w:t>
      </w:r>
      <w:r w:rsidRPr="00BD1EA9">
        <w:rPr>
          <w:rFonts w:asciiTheme="majorHAnsi" w:hAnsiTheme="majorHAnsi" w:cstheme="majorHAnsi"/>
        </w:rPr>
        <w:t xml:space="preserve">ealth and </w:t>
      </w:r>
      <w:r w:rsidR="00475FC5">
        <w:rPr>
          <w:rFonts w:asciiTheme="majorHAnsi" w:hAnsiTheme="majorHAnsi" w:cstheme="majorHAnsi"/>
        </w:rPr>
        <w:t>m</w:t>
      </w:r>
      <w:r w:rsidRPr="00BD1EA9">
        <w:rPr>
          <w:rFonts w:asciiTheme="majorHAnsi" w:hAnsiTheme="majorHAnsi" w:cstheme="majorHAnsi"/>
        </w:rPr>
        <w:t xml:space="preserve">ental </w:t>
      </w:r>
      <w:r w:rsidR="00475FC5">
        <w:rPr>
          <w:rFonts w:asciiTheme="majorHAnsi" w:hAnsiTheme="majorHAnsi" w:cstheme="majorHAnsi"/>
        </w:rPr>
        <w:t>h</w:t>
      </w:r>
      <w:r w:rsidRPr="00BD1EA9">
        <w:rPr>
          <w:rFonts w:asciiTheme="majorHAnsi" w:hAnsiTheme="majorHAnsi" w:cstheme="majorHAnsi"/>
        </w:rPr>
        <w:t>ealth</w:t>
      </w:r>
      <w:r w:rsidR="00475FC5">
        <w:rPr>
          <w:rFonts w:asciiTheme="majorHAnsi" w:hAnsiTheme="majorHAnsi" w:cstheme="majorHAnsi"/>
        </w:rPr>
        <w:t>, v</w:t>
      </w:r>
      <w:r w:rsidRPr="00BD1EA9">
        <w:rPr>
          <w:rFonts w:asciiTheme="majorHAnsi" w:hAnsiTheme="majorHAnsi" w:cstheme="majorHAnsi"/>
        </w:rPr>
        <w:t>iolence</w:t>
      </w:r>
      <w:r w:rsidR="00475FC5">
        <w:rPr>
          <w:rFonts w:asciiTheme="majorHAnsi" w:hAnsiTheme="majorHAnsi" w:cstheme="majorHAnsi"/>
        </w:rPr>
        <w:t>, r</w:t>
      </w:r>
      <w:r w:rsidRPr="00BD1EA9">
        <w:rPr>
          <w:rFonts w:asciiTheme="majorHAnsi" w:hAnsiTheme="majorHAnsi" w:cstheme="majorHAnsi"/>
        </w:rPr>
        <w:t>eligion</w:t>
      </w:r>
      <w:r w:rsidR="00475FC5">
        <w:rPr>
          <w:rFonts w:asciiTheme="majorHAnsi" w:hAnsiTheme="majorHAnsi" w:cstheme="majorHAnsi"/>
        </w:rPr>
        <w:t xml:space="preserve">, </w:t>
      </w:r>
      <w:r w:rsidRPr="00BD1EA9">
        <w:rPr>
          <w:rFonts w:asciiTheme="majorHAnsi" w:hAnsiTheme="majorHAnsi" w:cstheme="majorHAnsi"/>
        </w:rPr>
        <w:t xml:space="preserve">and Relationships. </w:t>
      </w:r>
    </w:p>
    <w:p w14:paraId="644D3352" w14:textId="77777777" w:rsidR="00F70ACD" w:rsidRPr="00BD1EA9" w:rsidRDefault="00F70ACD" w:rsidP="00FE38F7">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475FC5">
        <w:rPr>
          <w:rFonts w:asciiTheme="majorHAnsi" w:hAnsiTheme="majorHAnsi" w:cstheme="majorHAnsi"/>
          <w:b/>
          <w:bCs/>
        </w:rPr>
        <w:t>NOTE</w:t>
      </w:r>
      <w:r w:rsidRPr="00BD1EA9">
        <w:rPr>
          <w:rFonts w:asciiTheme="majorHAnsi" w:hAnsiTheme="majorHAnsi" w:cstheme="majorHAnsi"/>
        </w:rPr>
        <w:t xml:space="preserve"> You will need to download and install the program audacity and Lame.       </w:t>
      </w:r>
    </w:p>
    <w:p w14:paraId="00B6C382" w14:textId="34C4F58D" w:rsidR="00F70ACD" w:rsidRPr="00BD1EA9" w:rsidRDefault="00F70ACD" w:rsidP="00FE38F7">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Here is link to Audacity. It is recommended that you use this program only for the Audio Podcast. It is free and user-friendly.</w:t>
      </w:r>
    </w:p>
    <w:p w14:paraId="7E770938" w14:textId="1DD78D0B" w:rsidR="00F70ACD" w:rsidRPr="00FE38F7" w:rsidRDefault="00F70ACD" w:rsidP="007864FE">
      <w:pPr>
        <w:pStyle w:val="ListParagraph"/>
        <w:widowControl w:val="0"/>
        <w:numPr>
          <w:ilvl w:val="0"/>
          <w:numId w:val="8"/>
        </w:numPr>
        <w:tabs>
          <w:tab w:val="left" w:pos="0"/>
          <w:tab w:val="left" w:pos="5740"/>
        </w:tabs>
        <w:autoSpaceDE w:val="0"/>
        <w:autoSpaceDN w:val="0"/>
        <w:adjustRightInd w:val="0"/>
        <w:spacing w:after="0" w:line="240" w:lineRule="auto"/>
        <w:ind w:left="504"/>
        <w:rPr>
          <w:rFonts w:asciiTheme="majorHAnsi" w:hAnsiTheme="majorHAnsi" w:cstheme="majorHAnsi"/>
        </w:rPr>
      </w:pPr>
      <w:r w:rsidRPr="00FE38F7">
        <w:rPr>
          <w:rFonts w:asciiTheme="majorHAnsi" w:hAnsiTheme="majorHAnsi" w:cstheme="majorHAnsi"/>
        </w:rPr>
        <w:t xml:space="preserve">Audacity: </w:t>
      </w:r>
      <w:hyperlink r:id="rId37" w:history="1">
        <w:r w:rsidR="00FE38F7" w:rsidRPr="00FD7868">
          <w:rPr>
            <w:rStyle w:val="Hyperlink"/>
            <w:rFonts w:asciiTheme="majorHAnsi" w:hAnsiTheme="majorHAnsi" w:cstheme="majorHAnsi"/>
          </w:rPr>
          <w:t>http://audacity.sourceforge.net/download/</w:t>
        </w:r>
      </w:hyperlink>
      <w:r w:rsidR="00FE38F7">
        <w:rPr>
          <w:rFonts w:asciiTheme="majorHAnsi" w:hAnsiTheme="majorHAnsi" w:cstheme="majorHAnsi"/>
        </w:rPr>
        <w:t xml:space="preserve"> </w:t>
      </w:r>
    </w:p>
    <w:p w14:paraId="37A9B5FC" w14:textId="030D03DC" w:rsidR="00F70ACD" w:rsidRPr="00FE38F7" w:rsidRDefault="00F70ACD" w:rsidP="007864FE">
      <w:pPr>
        <w:pStyle w:val="ListParagraph"/>
        <w:widowControl w:val="0"/>
        <w:numPr>
          <w:ilvl w:val="0"/>
          <w:numId w:val="8"/>
        </w:numPr>
        <w:tabs>
          <w:tab w:val="left" w:pos="0"/>
          <w:tab w:val="left" w:pos="5740"/>
        </w:tabs>
        <w:autoSpaceDE w:val="0"/>
        <w:autoSpaceDN w:val="0"/>
        <w:adjustRightInd w:val="0"/>
        <w:spacing w:after="0" w:line="240" w:lineRule="auto"/>
        <w:ind w:left="504"/>
        <w:rPr>
          <w:rFonts w:asciiTheme="majorHAnsi" w:hAnsiTheme="majorHAnsi" w:cstheme="majorHAnsi"/>
        </w:rPr>
      </w:pPr>
      <w:r w:rsidRPr="00FE38F7">
        <w:rPr>
          <w:rFonts w:asciiTheme="majorHAnsi" w:hAnsiTheme="majorHAnsi" w:cstheme="majorHAnsi"/>
        </w:rPr>
        <w:t>Lame: Lame_v3.99.3_for_Windows.exe / Lame_Library_v3.98.2_for_Audacity_on_OSX.dmg (ZIP version here)</w:t>
      </w:r>
    </w:p>
    <w:p w14:paraId="0B113D9B" w14:textId="76E9BB83" w:rsidR="00F70ACD" w:rsidRPr="00475FC5" w:rsidRDefault="00F70ACD" w:rsidP="007864FE">
      <w:pPr>
        <w:pStyle w:val="ListParagraph"/>
        <w:widowControl w:val="0"/>
        <w:numPr>
          <w:ilvl w:val="0"/>
          <w:numId w:val="8"/>
        </w:numPr>
        <w:tabs>
          <w:tab w:val="left" w:pos="0"/>
          <w:tab w:val="left" w:pos="5740"/>
        </w:tabs>
        <w:autoSpaceDE w:val="0"/>
        <w:autoSpaceDN w:val="0"/>
        <w:adjustRightInd w:val="0"/>
        <w:spacing w:after="0" w:line="240" w:lineRule="auto"/>
        <w:ind w:left="504"/>
        <w:rPr>
          <w:rFonts w:asciiTheme="majorHAnsi" w:hAnsiTheme="majorHAnsi" w:cstheme="majorHAnsi"/>
        </w:rPr>
      </w:pPr>
      <w:r w:rsidRPr="00FE38F7">
        <w:rPr>
          <w:rFonts w:asciiTheme="majorHAnsi" w:hAnsiTheme="majorHAnsi" w:cstheme="majorHAnsi"/>
        </w:rPr>
        <w:t xml:space="preserve">Audacity Manual - </w:t>
      </w:r>
      <w:hyperlink r:id="rId38" w:history="1">
        <w:r w:rsidR="00FE38F7" w:rsidRPr="00FD7868">
          <w:rPr>
            <w:rStyle w:val="Hyperlink"/>
            <w:rFonts w:asciiTheme="majorHAnsi" w:hAnsiTheme="majorHAnsi" w:cstheme="majorHAnsi"/>
          </w:rPr>
          <w:t>https://manual.audacityteam.org/man/tutorials.html</w:t>
        </w:r>
      </w:hyperlink>
    </w:p>
    <w:p w14:paraId="380F44AD" w14:textId="1BFF92A3" w:rsidR="00F70ACD" w:rsidRPr="00420BF7" w:rsidRDefault="00F70ACD" w:rsidP="00552D18">
      <w:pPr>
        <w:widowControl w:val="0"/>
        <w:tabs>
          <w:tab w:val="left" w:pos="0"/>
          <w:tab w:val="left" w:pos="5740"/>
        </w:tabs>
        <w:autoSpaceDE w:val="0"/>
        <w:autoSpaceDN w:val="0"/>
        <w:adjustRightInd w:val="0"/>
        <w:spacing w:before="120" w:after="120" w:line="240" w:lineRule="auto"/>
        <w:rPr>
          <w:rFonts w:asciiTheme="majorHAnsi" w:hAnsiTheme="majorHAnsi" w:cstheme="majorHAnsi"/>
        </w:rPr>
      </w:pPr>
      <w:r w:rsidRPr="00BD1EA9">
        <w:rPr>
          <w:rFonts w:asciiTheme="majorHAnsi" w:hAnsiTheme="majorHAnsi" w:cstheme="majorHAnsi"/>
          <w:b/>
          <w:bCs/>
        </w:rPr>
        <w:t xml:space="preserve">Class Participation </w:t>
      </w:r>
      <w:r w:rsidR="005028EC">
        <w:rPr>
          <w:rFonts w:asciiTheme="majorHAnsi" w:hAnsiTheme="majorHAnsi" w:cstheme="majorHAnsi"/>
          <w:b/>
          <w:bCs/>
        </w:rPr>
        <w:t>– O</w:t>
      </w:r>
      <w:r w:rsidRPr="00BD1EA9">
        <w:rPr>
          <w:rFonts w:asciiTheme="majorHAnsi" w:hAnsiTheme="majorHAnsi" w:cstheme="majorHAnsi"/>
          <w:b/>
          <w:bCs/>
        </w:rPr>
        <w:t xml:space="preserve">nline </w:t>
      </w:r>
      <w:r w:rsidR="005028EC">
        <w:rPr>
          <w:rFonts w:asciiTheme="majorHAnsi" w:hAnsiTheme="majorHAnsi" w:cstheme="majorHAnsi"/>
          <w:b/>
          <w:bCs/>
        </w:rPr>
        <w:t>P</w:t>
      </w:r>
      <w:r w:rsidRPr="00BD1EA9">
        <w:rPr>
          <w:rFonts w:asciiTheme="majorHAnsi" w:hAnsiTheme="majorHAnsi" w:cstheme="majorHAnsi"/>
          <w:b/>
          <w:bCs/>
        </w:rPr>
        <w:t xml:space="preserve">osting on </w:t>
      </w:r>
      <w:r w:rsidR="005028EC">
        <w:rPr>
          <w:rFonts w:asciiTheme="majorHAnsi" w:hAnsiTheme="majorHAnsi" w:cstheme="majorHAnsi"/>
          <w:b/>
          <w:bCs/>
        </w:rPr>
        <w:t>R</w:t>
      </w:r>
      <w:r w:rsidRPr="00BD1EA9">
        <w:rPr>
          <w:rFonts w:asciiTheme="majorHAnsi" w:hAnsiTheme="majorHAnsi" w:cstheme="majorHAnsi"/>
          <w:b/>
          <w:bCs/>
        </w:rPr>
        <w:t xml:space="preserve">eadings and </w:t>
      </w:r>
      <w:r w:rsidR="005028EC">
        <w:rPr>
          <w:rFonts w:asciiTheme="majorHAnsi" w:hAnsiTheme="majorHAnsi" w:cstheme="majorHAnsi"/>
          <w:b/>
          <w:bCs/>
        </w:rPr>
        <w:t>D</w:t>
      </w:r>
      <w:r w:rsidRPr="00BD1EA9">
        <w:rPr>
          <w:rFonts w:asciiTheme="majorHAnsi" w:hAnsiTheme="majorHAnsi" w:cstheme="majorHAnsi"/>
          <w:b/>
          <w:bCs/>
        </w:rPr>
        <w:t>ocumentaries</w:t>
      </w:r>
      <w:r w:rsidR="00420BF7">
        <w:rPr>
          <w:rFonts w:asciiTheme="majorHAnsi" w:hAnsiTheme="majorHAnsi" w:cstheme="majorHAnsi"/>
          <w:b/>
          <w:bCs/>
        </w:rPr>
        <w:t xml:space="preserve"> </w:t>
      </w:r>
      <w:r w:rsidRPr="00BD1EA9">
        <w:rPr>
          <w:rFonts w:asciiTheme="majorHAnsi" w:hAnsiTheme="majorHAnsi" w:cstheme="majorHAnsi"/>
          <w:b/>
          <w:bCs/>
        </w:rPr>
        <w:t>(Shared on discussion board before the class begins each week)</w:t>
      </w:r>
      <w:r w:rsidR="00420BF7">
        <w:rPr>
          <w:rFonts w:asciiTheme="majorHAnsi" w:hAnsiTheme="majorHAnsi" w:cstheme="majorHAnsi"/>
        </w:rPr>
        <w:t xml:space="preserve"> (15 points)</w:t>
      </w:r>
    </w:p>
    <w:p w14:paraId="3CCA8447" w14:textId="0B4CA0D4" w:rsidR="00F70ACD" w:rsidRPr="00BD1EA9" w:rsidRDefault="00F70ACD" w:rsidP="005028EC">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 xml:space="preserve">The following prompts may be used to frame your reflective posts. An active and engaged post will be 250 to 500 words. The substance will matter more than the length of posts.  These posts are to encourage classroom discussions. </w:t>
      </w:r>
    </w:p>
    <w:p w14:paraId="4041730E" w14:textId="27111E48" w:rsidR="00F70ACD" w:rsidRPr="00BD1EA9" w:rsidRDefault="00F70ACD" w:rsidP="005028EC">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What do you expect to see in this documentary? List three concepts or ideas that you might expect to see/read based on the title of the documentary/</w:t>
      </w:r>
      <w:r w:rsidR="00334CD9">
        <w:rPr>
          <w:rFonts w:asciiTheme="majorHAnsi" w:hAnsiTheme="majorHAnsi" w:cstheme="majorHAnsi"/>
        </w:rPr>
        <w:t>b</w:t>
      </w:r>
      <w:r w:rsidRPr="00BD1EA9">
        <w:rPr>
          <w:rFonts w:asciiTheme="majorHAnsi" w:hAnsiTheme="majorHAnsi" w:cstheme="majorHAnsi"/>
        </w:rPr>
        <w:t>ook</w:t>
      </w:r>
    </w:p>
    <w:p w14:paraId="29E7C311" w14:textId="38337A66" w:rsidR="00F70ACD" w:rsidRPr="00BD1EA9" w:rsidRDefault="00F70ACD" w:rsidP="005028EC">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 xml:space="preserve">What was aesthetically appealing? Music/Live action/Narration/Voice over/Background noise/Special effects/ Interviews/dramatizations </w:t>
      </w:r>
    </w:p>
    <w:p w14:paraId="3B333AFE" w14:textId="47F3523E" w:rsidR="00F70ACD" w:rsidRPr="00BD1EA9" w:rsidRDefault="00F70ACD" w:rsidP="005028EC">
      <w:pPr>
        <w:widowControl w:val="0"/>
        <w:tabs>
          <w:tab w:val="left" w:pos="0"/>
          <w:tab w:val="left" w:pos="5740"/>
        </w:tabs>
        <w:autoSpaceDE w:val="0"/>
        <w:autoSpaceDN w:val="0"/>
        <w:adjustRightInd w:val="0"/>
        <w:spacing w:after="0" w:line="240" w:lineRule="auto"/>
        <w:ind w:left="144"/>
        <w:rPr>
          <w:rFonts w:asciiTheme="majorHAnsi" w:hAnsiTheme="majorHAnsi" w:cstheme="majorHAnsi"/>
        </w:rPr>
      </w:pPr>
      <w:r w:rsidRPr="00BD1EA9">
        <w:rPr>
          <w:rFonts w:asciiTheme="majorHAnsi" w:hAnsiTheme="majorHAnsi" w:cstheme="majorHAnsi"/>
        </w:rPr>
        <w:t xml:space="preserve">What is/are the central message(s) of this reading/documentary? Be specific. Use an example from the documentary to support your choice.  </w:t>
      </w:r>
    </w:p>
    <w:p w14:paraId="376AF79E" w14:textId="4AF41AA6" w:rsidR="00F70ACD" w:rsidRDefault="006A6437" w:rsidP="005601E7">
      <w:pPr>
        <w:widowControl w:val="0"/>
        <w:tabs>
          <w:tab w:val="left" w:pos="0"/>
          <w:tab w:val="left" w:pos="5740"/>
        </w:tabs>
        <w:autoSpaceDE w:val="0"/>
        <w:autoSpaceDN w:val="0"/>
        <w:adjustRightInd w:val="0"/>
        <w:spacing w:before="120" w:after="120" w:line="240" w:lineRule="auto"/>
        <w:rPr>
          <w:rFonts w:asciiTheme="majorHAnsi" w:hAnsiTheme="majorHAnsi" w:cstheme="majorHAnsi"/>
        </w:rPr>
      </w:pPr>
      <w:r>
        <w:rPr>
          <w:rFonts w:asciiTheme="majorHAnsi" w:hAnsiTheme="majorHAnsi" w:cstheme="majorHAnsi"/>
          <w:b/>
          <w:bCs/>
        </w:rPr>
        <w:t>Rubric for Grading Assignments</w:t>
      </w:r>
    </w:p>
    <w:p w14:paraId="5CFB9A6E" w14:textId="77777777" w:rsidR="00A932B7" w:rsidRPr="00BD1EA9" w:rsidRDefault="00A932B7" w:rsidP="005601E7">
      <w:pPr>
        <w:spacing w:after="0" w:line="240" w:lineRule="auto"/>
        <w:ind w:left="144"/>
        <w:rPr>
          <w:rFonts w:asciiTheme="majorHAnsi" w:hAnsiTheme="majorHAnsi" w:cstheme="majorHAnsi"/>
        </w:rPr>
      </w:pPr>
      <w:r w:rsidRPr="00BD1EA9">
        <w:rPr>
          <w:rFonts w:asciiTheme="majorHAnsi" w:hAnsiTheme="majorHAnsi" w:cstheme="majorHAnsi"/>
        </w:rPr>
        <w:t xml:space="preserve">Article readings are all available through the Loyola library.  </w:t>
      </w:r>
    </w:p>
    <w:p w14:paraId="78C62899" w14:textId="061DE526" w:rsidR="00A932B7" w:rsidRPr="005601E7" w:rsidRDefault="00A932B7" w:rsidP="001874D9">
      <w:pPr>
        <w:pStyle w:val="CommentText"/>
        <w:numPr>
          <w:ilvl w:val="0"/>
          <w:numId w:val="1"/>
        </w:numPr>
        <w:ind w:left="504"/>
        <w:rPr>
          <w:rFonts w:asciiTheme="majorHAnsi" w:hAnsiTheme="majorHAnsi" w:cstheme="majorHAnsi"/>
          <w:sz w:val="22"/>
          <w:szCs w:val="22"/>
        </w:rPr>
      </w:pPr>
      <w:r w:rsidRPr="00BD1EA9">
        <w:rPr>
          <w:rFonts w:asciiTheme="majorHAnsi" w:hAnsiTheme="majorHAnsi" w:cstheme="majorHAnsi"/>
          <w:b/>
          <w:sz w:val="22"/>
          <w:szCs w:val="22"/>
        </w:rPr>
        <w:t>All written assignments MUST be submitted through SAKAI prior to/or by 11:55 PM</w:t>
      </w:r>
      <w:r w:rsidRPr="00BD1EA9">
        <w:rPr>
          <w:rFonts w:asciiTheme="majorHAnsi" w:hAnsiTheme="majorHAnsi" w:cstheme="majorHAnsi"/>
          <w:sz w:val="22"/>
          <w:szCs w:val="22"/>
        </w:rPr>
        <w:t xml:space="preserve"> on the date indicated on the course syllabus (due dates noted on both weekly class summaries and due date chart at end of syllabus). Any quiz that does not meet the standards for academic integrity will receive a zero. The second instance of academic dishonesty will result in a failing grade for the course. Any paper that shows evidence of plagiarism can be grounds for a failing grade for the course. </w:t>
      </w:r>
    </w:p>
    <w:p w14:paraId="41082E6C" w14:textId="7B35BBC4" w:rsidR="00A932B7" w:rsidRPr="005601E7" w:rsidRDefault="00A932B7" w:rsidP="001874D9">
      <w:pPr>
        <w:pStyle w:val="CommentText"/>
        <w:numPr>
          <w:ilvl w:val="0"/>
          <w:numId w:val="1"/>
        </w:numPr>
        <w:ind w:left="504"/>
        <w:rPr>
          <w:rFonts w:asciiTheme="majorHAnsi" w:hAnsiTheme="majorHAnsi" w:cstheme="majorHAnsi"/>
          <w:sz w:val="22"/>
          <w:szCs w:val="22"/>
        </w:rPr>
      </w:pPr>
      <w:r w:rsidRPr="00BD1EA9">
        <w:rPr>
          <w:rFonts w:asciiTheme="majorHAnsi" w:hAnsiTheme="majorHAnsi" w:cstheme="majorHAnsi"/>
          <w:b/>
          <w:sz w:val="22"/>
          <w:szCs w:val="22"/>
        </w:rPr>
        <w:t>Formatting and Citations:</w:t>
      </w:r>
      <w:r w:rsidRPr="00BD1EA9">
        <w:rPr>
          <w:rFonts w:asciiTheme="majorHAnsi" w:hAnsiTheme="majorHAnsi" w:cstheme="majorHAnsi"/>
          <w:sz w:val="22"/>
          <w:szCs w:val="22"/>
        </w:rPr>
        <w:t xml:space="preserve"> Written work should be in 12-pt Times New Roman font, double-spaced, with a 1” margin. The number of pages for the assignment never includes the Title Page. All papers must be submitted in compliance with the most recent edition of the </w:t>
      </w:r>
      <w:r w:rsidRPr="00BD1EA9">
        <w:rPr>
          <w:rFonts w:asciiTheme="majorHAnsi" w:hAnsiTheme="majorHAnsi" w:cstheme="majorHAnsi"/>
          <w:i/>
          <w:sz w:val="22"/>
          <w:szCs w:val="22"/>
        </w:rPr>
        <w:t xml:space="preserve">Publication Manual of the American Psychological Association (APA style) </w:t>
      </w:r>
      <w:r w:rsidRPr="00BD1EA9">
        <w:rPr>
          <w:rFonts w:asciiTheme="majorHAnsi" w:hAnsiTheme="majorHAnsi" w:cstheme="majorHAnsi"/>
          <w:sz w:val="22"/>
          <w:szCs w:val="22"/>
        </w:rPr>
        <w:t>format unless directed otherwise by the instructor. Writing, especially client notes, letters, and reports, reflects on each of us and completes a record about our clients that remains at the agency for others to read.  All notes and correspondence, including assessment forms and progress notes, should be well written, respectful, grammatically correct, and written with great care for the integrity of the social worker and the client.  The written work for this class should reflect professional standards.</w:t>
      </w:r>
    </w:p>
    <w:p w14:paraId="2FDB277F" w14:textId="122F5CE0" w:rsidR="00A932B7" w:rsidRPr="00552D18" w:rsidRDefault="00A932B7" w:rsidP="00552D18">
      <w:pPr>
        <w:widowControl w:val="0"/>
        <w:tabs>
          <w:tab w:val="left" w:pos="0"/>
        </w:tabs>
        <w:autoSpaceDE w:val="0"/>
        <w:autoSpaceDN w:val="0"/>
        <w:adjustRightInd w:val="0"/>
        <w:spacing w:before="120" w:after="120" w:line="240" w:lineRule="auto"/>
        <w:rPr>
          <w:rFonts w:asciiTheme="majorHAnsi" w:hAnsiTheme="majorHAnsi" w:cstheme="majorHAnsi"/>
        </w:rPr>
      </w:pPr>
      <w:r w:rsidRPr="00552D18">
        <w:rPr>
          <w:rFonts w:asciiTheme="majorHAnsi" w:hAnsiTheme="majorHAnsi" w:cstheme="majorHAnsi"/>
          <w:b/>
          <w:bCs/>
        </w:rPr>
        <w:t>Assignments are as follows (listed in order of due date):</w:t>
      </w:r>
    </w:p>
    <w:tbl>
      <w:tblPr>
        <w:tblStyle w:val="TableGrid"/>
        <w:tblW w:w="0" w:type="auto"/>
        <w:jc w:val="center"/>
        <w:tblLook w:val="04A0" w:firstRow="1" w:lastRow="0" w:firstColumn="1" w:lastColumn="0" w:noHBand="0" w:noVBand="1"/>
        <w:tblCaption w:val="Assignments are as follows (listed in order of due date):"/>
      </w:tblPr>
      <w:tblGrid>
        <w:gridCol w:w="6295"/>
        <w:gridCol w:w="1560"/>
        <w:gridCol w:w="1056"/>
      </w:tblGrid>
      <w:tr w:rsidR="003C37DB" w:rsidRPr="00BD1EA9" w14:paraId="3F353FBB" w14:textId="77777777" w:rsidTr="005027B6">
        <w:trPr>
          <w:trHeight w:val="263"/>
          <w:tblHeader/>
          <w:jc w:val="center"/>
        </w:trPr>
        <w:tc>
          <w:tcPr>
            <w:tcW w:w="6295" w:type="dxa"/>
          </w:tcPr>
          <w:p w14:paraId="28B36860" w14:textId="1DABC46B" w:rsidR="003C37DB" w:rsidRPr="00552D18" w:rsidRDefault="003C37DB" w:rsidP="00552D18">
            <w:pPr>
              <w:widowControl w:val="0"/>
              <w:autoSpaceDE w:val="0"/>
              <w:autoSpaceDN w:val="0"/>
              <w:adjustRightInd w:val="0"/>
              <w:spacing w:before="120" w:after="120"/>
              <w:jc w:val="center"/>
              <w:rPr>
                <w:rFonts w:asciiTheme="majorHAnsi" w:hAnsiTheme="majorHAnsi" w:cstheme="majorHAnsi"/>
                <w:b/>
                <w:color w:val="000000"/>
              </w:rPr>
            </w:pPr>
            <w:r w:rsidRPr="00552D18">
              <w:rPr>
                <w:rFonts w:asciiTheme="majorHAnsi" w:hAnsiTheme="majorHAnsi" w:cstheme="majorHAnsi"/>
                <w:b/>
                <w:color w:val="000000"/>
              </w:rPr>
              <w:t>A</w:t>
            </w:r>
            <w:r w:rsidR="00552D18">
              <w:rPr>
                <w:rFonts w:asciiTheme="majorHAnsi" w:hAnsiTheme="majorHAnsi" w:cstheme="majorHAnsi"/>
                <w:b/>
                <w:color w:val="000000"/>
              </w:rPr>
              <w:t>ssignment</w:t>
            </w:r>
          </w:p>
        </w:tc>
        <w:tc>
          <w:tcPr>
            <w:tcW w:w="1560" w:type="dxa"/>
          </w:tcPr>
          <w:p w14:paraId="05B7E672" w14:textId="77777777" w:rsidR="003C37DB" w:rsidRPr="00552D18" w:rsidRDefault="003C37DB" w:rsidP="00552D18">
            <w:pPr>
              <w:widowControl w:val="0"/>
              <w:autoSpaceDE w:val="0"/>
              <w:autoSpaceDN w:val="0"/>
              <w:adjustRightInd w:val="0"/>
              <w:spacing w:before="120" w:after="120"/>
              <w:jc w:val="center"/>
              <w:rPr>
                <w:rFonts w:asciiTheme="majorHAnsi" w:hAnsiTheme="majorHAnsi" w:cstheme="majorHAnsi"/>
                <w:b/>
                <w:color w:val="000000"/>
              </w:rPr>
            </w:pPr>
            <w:r w:rsidRPr="00552D18">
              <w:rPr>
                <w:rFonts w:asciiTheme="majorHAnsi" w:hAnsiTheme="majorHAnsi" w:cstheme="majorHAnsi"/>
                <w:b/>
                <w:color w:val="000000"/>
              </w:rPr>
              <w:t>DUE DATE</w:t>
            </w:r>
          </w:p>
        </w:tc>
        <w:tc>
          <w:tcPr>
            <w:tcW w:w="1056" w:type="dxa"/>
          </w:tcPr>
          <w:p w14:paraId="7B106666" w14:textId="77777777" w:rsidR="003C37DB" w:rsidRPr="00552D18" w:rsidRDefault="003C37DB" w:rsidP="00552D18">
            <w:pPr>
              <w:widowControl w:val="0"/>
              <w:autoSpaceDE w:val="0"/>
              <w:autoSpaceDN w:val="0"/>
              <w:adjustRightInd w:val="0"/>
              <w:spacing w:before="120" w:after="120"/>
              <w:jc w:val="center"/>
              <w:rPr>
                <w:rFonts w:asciiTheme="majorHAnsi" w:hAnsiTheme="majorHAnsi" w:cstheme="majorHAnsi"/>
                <w:b/>
                <w:color w:val="000000"/>
              </w:rPr>
            </w:pPr>
            <w:r w:rsidRPr="00552D18">
              <w:rPr>
                <w:rFonts w:asciiTheme="majorHAnsi" w:hAnsiTheme="majorHAnsi" w:cstheme="majorHAnsi"/>
                <w:b/>
                <w:color w:val="000000"/>
              </w:rPr>
              <w:t>POINTS</w:t>
            </w:r>
          </w:p>
        </w:tc>
      </w:tr>
      <w:tr w:rsidR="003C37DB" w:rsidRPr="00BD1EA9" w14:paraId="57E3DBB9" w14:textId="77777777" w:rsidTr="005027B6">
        <w:trPr>
          <w:trHeight w:val="271"/>
          <w:tblHeader/>
          <w:jc w:val="center"/>
        </w:trPr>
        <w:tc>
          <w:tcPr>
            <w:tcW w:w="6295" w:type="dxa"/>
            <w:vAlign w:val="center"/>
          </w:tcPr>
          <w:p w14:paraId="7A04C7E5" w14:textId="4F424143" w:rsidR="003C37DB" w:rsidRPr="00E26398" w:rsidRDefault="00187D15" w:rsidP="00552D18">
            <w:pPr>
              <w:pStyle w:val="ListParagraph"/>
              <w:widowControl w:val="0"/>
              <w:numPr>
                <w:ilvl w:val="0"/>
                <w:numId w:val="9"/>
              </w:numPr>
              <w:autoSpaceDE w:val="0"/>
              <w:autoSpaceDN w:val="0"/>
              <w:adjustRightInd w:val="0"/>
              <w:spacing w:before="120" w:after="120"/>
              <w:ind w:left="360"/>
              <w:rPr>
                <w:rFonts w:asciiTheme="majorHAnsi" w:hAnsiTheme="majorHAnsi" w:cstheme="majorHAnsi"/>
                <w:color w:val="000000"/>
              </w:rPr>
            </w:pPr>
            <w:bookmarkStart w:id="2" w:name="_Hlk95165162"/>
            <w:r>
              <w:rPr>
                <w:rFonts w:asciiTheme="majorHAnsi" w:hAnsiTheme="majorHAnsi" w:cstheme="majorHAnsi"/>
                <w:color w:val="000000"/>
              </w:rPr>
              <w:t>Editorial</w:t>
            </w:r>
            <w:r w:rsidR="003C37DB" w:rsidRPr="00E26398">
              <w:rPr>
                <w:rFonts w:asciiTheme="majorHAnsi" w:hAnsiTheme="majorHAnsi" w:cstheme="majorHAnsi"/>
                <w:color w:val="000000"/>
              </w:rPr>
              <w:t xml:space="preserve"> Blog</w:t>
            </w:r>
          </w:p>
        </w:tc>
        <w:tc>
          <w:tcPr>
            <w:tcW w:w="1560" w:type="dxa"/>
            <w:vAlign w:val="center"/>
          </w:tcPr>
          <w:p w14:paraId="24758A1D"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September 30</w:t>
            </w:r>
          </w:p>
        </w:tc>
        <w:tc>
          <w:tcPr>
            <w:tcW w:w="1056" w:type="dxa"/>
            <w:vAlign w:val="center"/>
          </w:tcPr>
          <w:p w14:paraId="4C403FFE"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20</w:t>
            </w:r>
          </w:p>
        </w:tc>
      </w:tr>
      <w:tr w:rsidR="003C37DB" w:rsidRPr="00BD1EA9" w14:paraId="727D1BC1" w14:textId="77777777" w:rsidTr="005027B6">
        <w:trPr>
          <w:trHeight w:val="263"/>
          <w:tblHeader/>
          <w:jc w:val="center"/>
        </w:trPr>
        <w:tc>
          <w:tcPr>
            <w:tcW w:w="6295" w:type="dxa"/>
            <w:vAlign w:val="center"/>
          </w:tcPr>
          <w:p w14:paraId="1F64AA53" w14:textId="0D41115B" w:rsidR="003C37DB" w:rsidRPr="004440DC" w:rsidRDefault="003C37DB" w:rsidP="00552D18">
            <w:pPr>
              <w:pStyle w:val="ListParagraph"/>
              <w:widowControl w:val="0"/>
              <w:numPr>
                <w:ilvl w:val="0"/>
                <w:numId w:val="10"/>
              </w:numPr>
              <w:autoSpaceDE w:val="0"/>
              <w:autoSpaceDN w:val="0"/>
              <w:adjustRightInd w:val="0"/>
              <w:spacing w:before="120" w:after="120"/>
              <w:ind w:left="360"/>
              <w:rPr>
                <w:rFonts w:asciiTheme="majorHAnsi" w:hAnsiTheme="majorHAnsi" w:cstheme="majorHAnsi"/>
                <w:color w:val="000000"/>
              </w:rPr>
            </w:pPr>
            <w:r w:rsidRPr="004440DC">
              <w:rPr>
                <w:rFonts w:asciiTheme="majorHAnsi" w:hAnsiTheme="majorHAnsi" w:cstheme="majorHAnsi"/>
                <w:color w:val="000000"/>
              </w:rPr>
              <w:t>Population and</w:t>
            </w:r>
            <w:r w:rsidR="004440DC" w:rsidRPr="004440DC">
              <w:rPr>
                <w:rFonts w:asciiTheme="majorHAnsi" w:hAnsiTheme="majorHAnsi" w:cstheme="majorHAnsi"/>
                <w:color w:val="000000"/>
              </w:rPr>
              <w:t xml:space="preserve"> </w:t>
            </w:r>
            <w:r w:rsidRPr="004440DC">
              <w:rPr>
                <w:rFonts w:asciiTheme="majorHAnsi" w:hAnsiTheme="majorHAnsi" w:cstheme="majorHAnsi"/>
                <w:color w:val="000000"/>
              </w:rPr>
              <w:t xml:space="preserve">Policy critique </w:t>
            </w:r>
          </w:p>
        </w:tc>
        <w:tc>
          <w:tcPr>
            <w:tcW w:w="1560" w:type="dxa"/>
            <w:vAlign w:val="center"/>
          </w:tcPr>
          <w:p w14:paraId="73E6FCB4"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November 27</w:t>
            </w:r>
          </w:p>
        </w:tc>
        <w:tc>
          <w:tcPr>
            <w:tcW w:w="1056" w:type="dxa"/>
            <w:vAlign w:val="center"/>
          </w:tcPr>
          <w:p w14:paraId="7F797B53"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25</w:t>
            </w:r>
          </w:p>
        </w:tc>
      </w:tr>
      <w:tr w:rsidR="003C37DB" w:rsidRPr="00BD1EA9" w14:paraId="1FD36C51" w14:textId="77777777" w:rsidTr="005027B6">
        <w:trPr>
          <w:trHeight w:val="263"/>
          <w:tblHeader/>
          <w:jc w:val="center"/>
        </w:trPr>
        <w:tc>
          <w:tcPr>
            <w:tcW w:w="6295" w:type="dxa"/>
            <w:vAlign w:val="center"/>
          </w:tcPr>
          <w:p w14:paraId="18EC5F85" w14:textId="199F876E" w:rsidR="003C37DB" w:rsidRPr="004440DC" w:rsidRDefault="003C37DB" w:rsidP="00552D18">
            <w:pPr>
              <w:pStyle w:val="ListParagraph"/>
              <w:widowControl w:val="0"/>
              <w:numPr>
                <w:ilvl w:val="0"/>
                <w:numId w:val="11"/>
              </w:numPr>
              <w:autoSpaceDE w:val="0"/>
              <w:autoSpaceDN w:val="0"/>
              <w:adjustRightInd w:val="0"/>
              <w:spacing w:before="120" w:after="120"/>
              <w:ind w:left="360"/>
              <w:rPr>
                <w:rFonts w:asciiTheme="majorHAnsi" w:hAnsiTheme="majorHAnsi" w:cstheme="majorHAnsi"/>
                <w:color w:val="000000"/>
              </w:rPr>
            </w:pPr>
            <w:r w:rsidRPr="004440DC">
              <w:rPr>
                <w:rFonts w:asciiTheme="majorHAnsi" w:hAnsiTheme="majorHAnsi" w:cstheme="majorHAnsi"/>
                <w:color w:val="000000"/>
              </w:rPr>
              <w:t>8 Minute Audio</w:t>
            </w:r>
            <w:r w:rsidR="003D4878" w:rsidRPr="004440DC">
              <w:rPr>
                <w:rFonts w:asciiTheme="majorHAnsi" w:hAnsiTheme="majorHAnsi" w:cstheme="majorHAnsi"/>
                <w:color w:val="000000"/>
              </w:rPr>
              <w:t xml:space="preserve"> </w:t>
            </w:r>
            <w:r w:rsidRPr="004440DC">
              <w:rPr>
                <w:rFonts w:asciiTheme="majorHAnsi" w:hAnsiTheme="majorHAnsi" w:cstheme="majorHAnsi"/>
                <w:color w:val="000000"/>
              </w:rPr>
              <w:t>podcast/ Documentary</w:t>
            </w:r>
          </w:p>
        </w:tc>
        <w:tc>
          <w:tcPr>
            <w:tcW w:w="1560" w:type="dxa"/>
            <w:vAlign w:val="center"/>
          </w:tcPr>
          <w:p w14:paraId="3F193068"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October 30</w:t>
            </w:r>
          </w:p>
        </w:tc>
        <w:tc>
          <w:tcPr>
            <w:tcW w:w="1056" w:type="dxa"/>
            <w:vAlign w:val="center"/>
          </w:tcPr>
          <w:p w14:paraId="4462DD5F"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40</w:t>
            </w:r>
          </w:p>
        </w:tc>
      </w:tr>
      <w:tr w:rsidR="003C37DB" w:rsidRPr="00BD1EA9" w14:paraId="24588A24" w14:textId="77777777" w:rsidTr="005027B6">
        <w:trPr>
          <w:trHeight w:val="798"/>
          <w:tblHeader/>
          <w:jc w:val="center"/>
        </w:trPr>
        <w:tc>
          <w:tcPr>
            <w:tcW w:w="6295" w:type="dxa"/>
            <w:vAlign w:val="center"/>
          </w:tcPr>
          <w:p w14:paraId="4BEB6B9F" w14:textId="0D8752F7" w:rsidR="003C37DB" w:rsidRPr="004440DC" w:rsidRDefault="003C37DB" w:rsidP="00552D18">
            <w:pPr>
              <w:pStyle w:val="ListParagraph"/>
              <w:widowControl w:val="0"/>
              <w:numPr>
                <w:ilvl w:val="0"/>
                <w:numId w:val="12"/>
              </w:numPr>
              <w:autoSpaceDE w:val="0"/>
              <w:autoSpaceDN w:val="0"/>
              <w:adjustRightInd w:val="0"/>
              <w:spacing w:before="120" w:after="120"/>
              <w:ind w:left="360"/>
              <w:rPr>
                <w:rFonts w:asciiTheme="majorHAnsi" w:hAnsiTheme="majorHAnsi" w:cstheme="majorHAnsi"/>
                <w:color w:val="000000"/>
              </w:rPr>
            </w:pPr>
            <w:r w:rsidRPr="004440DC">
              <w:rPr>
                <w:rFonts w:asciiTheme="majorHAnsi" w:hAnsiTheme="majorHAnsi" w:cstheme="majorHAnsi"/>
                <w:color w:val="000000"/>
              </w:rPr>
              <w:t>Class Participation through online posts on readings and documentaries (before the class begins)</w:t>
            </w:r>
          </w:p>
        </w:tc>
        <w:tc>
          <w:tcPr>
            <w:tcW w:w="1560" w:type="dxa"/>
            <w:vAlign w:val="center"/>
          </w:tcPr>
          <w:p w14:paraId="218C9B70"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Ongoing</w:t>
            </w:r>
          </w:p>
        </w:tc>
        <w:tc>
          <w:tcPr>
            <w:tcW w:w="1056" w:type="dxa"/>
            <w:vAlign w:val="center"/>
          </w:tcPr>
          <w:p w14:paraId="2A33E803" w14:textId="77777777" w:rsidR="003C37DB" w:rsidRPr="00BD1EA9" w:rsidRDefault="003C37DB" w:rsidP="00552D18">
            <w:pPr>
              <w:widowControl w:val="0"/>
              <w:autoSpaceDE w:val="0"/>
              <w:autoSpaceDN w:val="0"/>
              <w:adjustRightInd w:val="0"/>
              <w:spacing w:before="120" w:after="120"/>
              <w:jc w:val="center"/>
              <w:rPr>
                <w:rFonts w:asciiTheme="majorHAnsi" w:hAnsiTheme="majorHAnsi" w:cstheme="majorHAnsi"/>
                <w:color w:val="000000"/>
              </w:rPr>
            </w:pPr>
            <w:r w:rsidRPr="00BD1EA9">
              <w:rPr>
                <w:rFonts w:asciiTheme="majorHAnsi" w:hAnsiTheme="majorHAnsi" w:cstheme="majorHAnsi"/>
                <w:color w:val="000000"/>
              </w:rPr>
              <w:t>15</w:t>
            </w:r>
          </w:p>
        </w:tc>
      </w:tr>
      <w:tr w:rsidR="00552D18" w:rsidRPr="00BD1EA9" w14:paraId="148F18D9" w14:textId="77777777" w:rsidTr="005027B6">
        <w:trPr>
          <w:trHeight w:val="432"/>
          <w:tblHeader/>
          <w:jc w:val="center"/>
        </w:trPr>
        <w:tc>
          <w:tcPr>
            <w:tcW w:w="6295" w:type="dxa"/>
            <w:vAlign w:val="center"/>
          </w:tcPr>
          <w:p w14:paraId="71819F40" w14:textId="7296A82D" w:rsidR="00552D18" w:rsidRPr="00552D18" w:rsidRDefault="00552D18" w:rsidP="00552D18">
            <w:pPr>
              <w:widowControl w:val="0"/>
              <w:autoSpaceDE w:val="0"/>
              <w:autoSpaceDN w:val="0"/>
              <w:adjustRightInd w:val="0"/>
              <w:spacing w:before="120" w:after="120"/>
              <w:rPr>
                <w:rFonts w:asciiTheme="majorHAnsi" w:hAnsiTheme="majorHAnsi" w:cstheme="majorHAnsi"/>
                <w:b/>
                <w:color w:val="000000"/>
              </w:rPr>
            </w:pPr>
            <w:r w:rsidRPr="00552D18">
              <w:rPr>
                <w:rFonts w:asciiTheme="majorHAnsi" w:hAnsiTheme="majorHAnsi" w:cstheme="majorHAnsi"/>
                <w:b/>
                <w:color w:val="000000"/>
              </w:rPr>
              <w:t>Total</w:t>
            </w:r>
          </w:p>
        </w:tc>
        <w:tc>
          <w:tcPr>
            <w:tcW w:w="1560" w:type="dxa"/>
          </w:tcPr>
          <w:p w14:paraId="14C75F53" w14:textId="77777777" w:rsidR="00552D18" w:rsidRPr="00552D18" w:rsidRDefault="00552D18" w:rsidP="00552D18">
            <w:pPr>
              <w:widowControl w:val="0"/>
              <w:autoSpaceDE w:val="0"/>
              <w:autoSpaceDN w:val="0"/>
              <w:adjustRightInd w:val="0"/>
              <w:spacing w:before="120" w:after="120"/>
              <w:jc w:val="center"/>
              <w:rPr>
                <w:rFonts w:asciiTheme="majorHAnsi" w:hAnsiTheme="majorHAnsi" w:cstheme="majorHAnsi"/>
                <w:b/>
                <w:color w:val="000000"/>
              </w:rPr>
            </w:pPr>
          </w:p>
        </w:tc>
        <w:tc>
          <w:tcPr>
            <w:tcW w:w="1056" w:type="dxa"/>
            <w:vAlign w:val="center"/>
          </w:tcPr>
          <w:p w14:paraId="3FA0BD68" w14:textId="43830D85" w:rsidR="00552D18" w:rsidRPr="00552D18" w:rsidRDefault="00552D18" w:rsidP="00552D18">
            <w:pPr>
              <w:widowControl w:val="0"/>
              <w:autoSpaceDE w:val="0"/>
              <w:autoSpaceDN w:val="0"/>
              <w:adjustRightInd w:val="0"/>
              <w:spacing w:before="120" w:after="120"/>
              <w:jc w:val="center"/>
              <w:rPr>
                <w:rFonts w:asciiTheme="majorHAnsi" w:hAnsiTheme="majorHAnsi" w:cstheme="majorHAnsi"/>
                <w:b/>
                <w:color w:val="000000"/>
              </w:rPr>
            </w:pPr>
            <w:r w:rsidRPr="00552D18">
              <w:rPr>
                <w:rFonts w:asciiTheme="majorHAnsi" w:hAnsiTheme="majorHAnsi" w:cstheme="majorHAnsi"/>
                <w:b/>
                <w:color w:val="000000"/>
              </w:rPr>
              <w:t>100</w:t>
            </w:r>
          </w:p>
        </w:tc>
      </w:tr>
    </w:tbl>
    <w:bookmarkEnd w:id="2"/>
    <w:p w14:paraId="0FEF6DAD" w14:textId="77777777" w:rsidR="00046A1B" w:rsidRDefault="00A932B7" w:rsidP="00552D18">
      <w:pPr>
        <w:spacing w:before="120" w:after="120" w:line="240" w:lineRule="auto"/>
        <w:rPr>
          <w:rFonts w:asciiTheme="majorHAnsi" w:eastAsia="Times New Roman" w:hAnsiTheme="majorHAnsi" w:cstheme="majorHAnsi"/>
          <w:b/>
          <w:spacing w:val="6"/>
        </w:rPr>
      </w:pPr>
      <w:r w:rsidRPr="00046A1B">
        <w:rPr>
          <w:rFonts w:asciiTheme="majorHAnsi" w:eastAsia="Times New Roman" w:hAnsiTheme="majorHAnsi" w:cstheme="majorHAnsi"/>
          <w:b/>
          <w:spacing w:val="6"/>
        </w:rPr>
        <w:t>Late Submission Policy</w:t>
      </w:r>
    </w:p>
    <w:p w14:paraId="11AF27E0" w14:textId="5BCE2F0A" w:rsidR="00A932B7" w:rsidRPr="00046A1B" w:rsidRDefault="00A932B7" w:rsidP="00046A1B">
      <w:pPr>
        <w:spacing w:after="0" w:line="240" w:lineRule="auto"/>
        <w:ind w:left="144"/>
        <w:rPr>
          <w:rFonts w:asciiTheme="majorHAnsi" w:eastAsia="Times New Roman" w:hAnsiTheme="majorHAnsi" w:cstheme="majorHAnsi"/>
          <w:b/>
          <w:spacing w:val="6"/>
        </w:rPr>
      </w:pPr>
      <w:r w:rsidRPr="00046A1B">
        <w:rPr>
          <w:rFonts w:asciiTheme="majorHAnsi" w:hAnsiTheme="majorHAnsi" w:cstheme="majorHAnsi"/>
        </w:rPr>
        <w:t>Late assignments lose 5% of their grade for every day late for the first 6 days. After one week if the assignment is not received, the assignment grade will be zero. Students may request a one-week extension under extenuating circumstances. Assignments that are turned in late may not receive instructor feedback upon grading.</w:t>
      </w:r>
    </w:p>
    <w:p w14:paraId="1DAA3DF8" w14:textId="77777777" w:rsidR="00F70ACD" w:rsidRPr="00BD1EA9" w:rsidRDefault="00F70ACD" w:rsidP="00552D18">
      <w:pPr>
        <w:spacing w:before="120" w:after="120" w:line="240" w:lineRule="auto"/>
        <w:rPr>
          <w:rFonts w:asciiTheme="majorHAnsi" w:eastAsia="Times New Roman" w:hAnsiTheme="majorHAnsi" w:cstheme="majorHAnsi"/>
          <w:b/>
          <w:spacing w:val="6"/>
        </w:rPr>
      </w:pPr>
      <w:r w:rsidRPr="00BD1EA9">
        <w:rPr>
          <w:rFonts w:asciiTheme="majorHAnsi" w:eastAsia="Times New Roman" w:hAnsiTheme="majorHAnsi" w:cstheme="majorHAnsi"/>
          <w:b/>
          <w:spacing w:val="6"/>
        </w:rPr>
        <w:t>Syllabus Statement</w:t>
      </w:r>
    </w:p>
    <w:p w14:paraId="623F0400" w14:textId="42E9730A" w:rsidR="00F70ACD" w:rsidRPr="00046A1B" w:rsidRDefault="00F70ACD" w:rsidP="00046A1B">
      <w:pPr>
        <w:spacing w:after="0" w:line="240" w:lineRule="auto"/>
        <w:ind w:left="144"/>
        <w:rPr>
          <w:rFonts w:asciiTheme="majorHAnsi" w:hAnsiTheme="majorHAnsi" w:cstheme="majorHAnsi"/>
        </w:rPr>
      </w:pPr>
      <w:r w:rsidRPr="00A932B7">
        <w:rPr>
          <w:rFonts w:asciiTheme="majorHAnsi" w:hAnsiTheme="majorHAnsi" w:cstheme="majorHAnsi"/>
        </w:rPr>
        <w:t>This syllabus is subject to change. The instructor reserves the right to make changes as needed. In case of changes to syllabus content, the instructor will send a written communication to all students letting them know of the changes. It’s the student’s responsibility to check the communication tools used in the class such as announcements, e-mails, or Sakai messages. This syllabus serves as a contract. By being registered in this course, students agree to accept the terms outlined in the syllabus.</w:t>
      </w:r>
    </w:p>
    <w:p w14:paraId="3525124B" w14:textId="5A42D9F2" w:rsidR="00A849CB" w:rsidRPr="007F6861" w:rsidRDefault="00A849CB" w:rsidP="007F6861">
      <w:pPr>
        <w:widowControl w:val="0"/>
        <w:tabs>
          <w:tab w:val="left" w:pos="0"/>
        </w:tabs>
        <w:autoSpaceDE w:val="0"/>
        <w:autoSpaceDN w:val="0"/>
        <w:adjustRightInd w:val="0"/>
        <w:spacing w:before="120" w:after="120" w:line="240" w:lineRule="auto"/>
        <w:rPr>
          <w:rFonts w:asciiTheme="majorHAnsi" w:hAnsiTheme="majorHAnsi" w:cstheme="majorHAnsi"/>
          <w:color w:val="922247"/>
        </w:rPr>
      </w:pPr>
      <w:r w:rsidRPr="007F6861">
        <w:rPr>
          <w:rFonts w:asciiTheme="majorHAnsi" w:hAnsiTheme="majorHAnsi" w:cstheme="majorHAnsi"/>
          <w:b/>
          <w:bCs/>
          <w:color w:val="922247"/>
        </w:rPr>
        <w:t>R</w:t>
      </w:r>
      <w:r w:rsidR="00B11EFF">
        <w:rPr>
          <w:rFonts w:asciiTheme="majorHAnsi" w:hAnsiTheme="majorHAnsi" w:cstheme="majorHAnsi"/>
          <w:b/>
          <w:bCs/>
          <w:color w:val="922247"/>
        </w:rPr>
        <w:t>EQUIRED TEXT(S)</w:t>
      </w:r>
    </w:p>
    <w:p w14:paraId="6A3B9C70" w14:textId="77777777" w:rsidR="00A849CB" w:rsidRPr="00BD1EA9" w:rsidRDefault="00A849CB" w:rsidP="003F3F2B">
      <w:pPr>
        <w:spacing w:before="120" w:after="120" w:line="240" w:lineRule="auto"/>
        <w:ind w:left="144"/>
        <w:rPr>
          <w:rFonts w:asciiTheme="majorHAnsi" w:hAnsiTheme="majorHAnsi" w:cstheme="majorHAnsi"/>
        </w:rPr>
      </w:pPr>
      <w:bookmarkStart w:id="3" w:name="page4"/>
      <w:bookmarkEnd w:id="3"/>
      <w:r w:rsidRPr="00BD1EA9">
        <w:rPr>
          <w:rFonts w:asciiTheme="majorHAnsi" w:hAnsiTheme="majorHAnsi" w:cstheme="majorHAnsi"/>
        </w:rPr>
        <w:t xml:space="preserve">THERE ARE NO TEXTBOOKS IN THE COURSE  </w:t>
      </w:r>
    </w:p>
    <w:p w14:paraId="0BED62B0" w14:textId="34BE29C1" w:rsidR="00A849CB" w:rsidRPr="00BD1EA9" w:rsidRDefault="00A849CB" w:rsidP="003F3F2B">
      <w:pPr>
        <w:spacing w:after="0" w:line="240" w:lineRule="auto"/>
        <w:ind w:left="144"/>
        <w:rPr>
          <w:rFonts w:asciiTheme="majorHAnsi" w:hAnsiTheme="majorHAnsi" w:cstheme="majorHAnsi"/>
        </w:rPr>
      </w:pPr>
      <w:r w:rsidRPr="00BD1EA9">
        <w:rPr>
          <w:rFonts w:asciiTheme="majorHAnsi" w:hAnsiTheme="majorHAnsi" w:cstheme="majorHAnsi"/>
        </w:rPr>
        <w:t>All materials (with links) will be posted on Sakai and can be accessed through the LUC libraries. These include</w:t>
      </w:r>
      <w:r w:rsidR="003F3F2B">
        <w:rPr>
          <w:rFonts w:asciiTheme="majorHAnsi" w:hAnsiTheme="majorHAnsi" w:cstheme="majorHAnsi"/>
        </w:rPr>
        <w:t>:</w:t>
      </w:r>
    </w:p>
    <w:p w14:paraId="2CEF9FED"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rPr>
      </w:pPr>
      <w:r w:rsidRPr="003F3F2B">
        <w:rPr>
          <w:rFonts w:asciiTheme="majorHAnsi" w:hAnsiTheme="majorHAnsi" w:cstheme="majorHAnsi"/>
        </w:rPr>
        <w:t>E-Books</w:t>
      </w:r>
    </w:p>
    <w:p w14:paraId="7FD72474"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rPr>
      </w:pPr>
      <w:r w:rsidRPr="003F3F2B">
        <w:rPr>
          <w:rFonts w:asciiTheme="majorHAnsi" w:hAnsiTheme="majorHAnsi" w:cstheme="majorHAnsi"/>
        </w:rPr>
        <w:t>Book Chapters</w:t>
      </w:r>
    </w:p>
    <w:p w14:paraId="7B9E82C7"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rPr>
      </w:pPr>
      <w:r w:rsidRPr="003F3F2B">
        <w:rPr>
          <w:rFonts w:asciiTheme="majorHAnsi" w:hAnsiTheme="majorHAnsi" w:cstheme="majorHAnsi"/>
        </w:rPr>
        <w:t>Articles</w:t>
      </w:r>
    </w:p>
    <w:p w14:paraId="0B0C0A40"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rPr>
      </w:pPr>
      <w:r w:rsidRPr="003F3F2B">
        <w:rPr>
          <w:rFonts w:asciiTheme="majorHAnsi" w:hAnsiTheme="majorHAnsi" w:cstheme="majorHAnsi"/>
        </w:rPr>
        <w:t xml:space="preserve">Policy documents </w:t>
      </w:r>
    </w:p>
    <w:p w14:paraId="67F1F9C3"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rPr>
      </w:pPr>
      <w:r w:rsidRPr="003F3F2B">
        <w:rPr>
          <w:rFonts w:asciiTheme="majorHAnsi" w:hAnsiTheme="majorHAnsi" w:cstheme="majorHAnsi"/>
        </w:rPr>
        <w:t xml:space="preserve">International Policy Organizations like the UN </w:t>
      </w:r>
    </w:p>
    <w:p w14:paraId="490796BD"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lang w:val="es-US"/>
        </w:rPr>
      </w:pPr>
      <w:r w:rsidRPr="003F3F2B">
        <w:rPr>
          <w:rFonts w:asciiTheme="majorHAnsi" w:hAnsiTheme="majorHAnsi" w:cstheme="majorHAnsi"/>
          <w:lang w:val="es-US"/>
        </w:rPr>
        <w:t>Documentaries / Podcasts</w:t>
      </w:r>
    </w:p>
    <w:p w14:paraId="432EB5E3"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lang w:val="es-US"/>
        </w:rPr>
      </w:pPr>
      <w:r w:rsidRPr="003F3F2B">
        <w:rPr>
          <w:rFonts w:asciiTheme="majorHAnsi" w:hAnsiTheme="majorHAnsi" w:cstheme="majorHAnsi"/>
          <w:lang w:val="es-US"/>
        </w:rPr>
        <w:t>Social Media &amp; New Media</w:t>
      </w:r>
    </w:p>
    <w:p w14:paraId="7204AE83" w14:textId="77777777" w:rsidR="00A849CB" w:rsidRPr="003F3F2B" w:rsidRDefault="00A849CB" w:rsidP="007864FE">
      <w:pPr>
        <w:pStyle w:val="ListParagraph"/>
        <w:numPr>
          <w:ilvl w:val="0"/>
          <w:numId w:val="13"/>
        </w:numPr>
        <w:spacing w:after="0" w:line="240" w:lineRule="auto"/>
        <w:ind w:left="504"/>
        <w:rPr>
          <w:rFonts w:asciiTheme="majorHAnsi" w:hAnsiTheme="majorHAnsi" w:cstheme="majorHAnsi"/>
        </w:rPr>
      </w:pPr>
      <w:r w:rsidRPr="003F3F2B">
        <w:rPr>
          <w:rFonts w:asciiTheme="majorHAnsi" w:hAnsiTheme="majorHAnsi" w:cstheme="majorHAnsi"/>
        </w:rPr>
        <w:t xml:space="preserve">Media - Magazine and newspaper stories   </w:t>
      </w:r>
    </w:p>
    <w:p w14:paraId="440DA3DE" w14:textId="439F52FA" w:rsidR="00A849CB" w:rsidRPr="001B411E" w:rsidRDefault="001B411E" w:rsidP="001B411E">
      <w:pPr>
        <w:spacing w:before="120" w:after="120" w:line="240" w:lineRule="auto"/>
        <w:rPr>
          <w:rFonts w:asciiTheme="majorHAnsi" w:hAnsiTheme="majorHAnsi" w:cstheme="majorHAnsi"/>
          <w:b/>
          <w:bCs/>
          <w:color w:val="922247"/>
        </w:rPr>
      </w:pPr>
      <w:r>
        <w:rPr>
          <w:rFonts w:asciiTheme="majorHAnsi" w:hAnsiTheme="majorHAnsi" w:cstheme="majorHAnsi"/>
          <w:b/>
          <w:bCs/>
          <w:color w:val="922247"/>
        </w:rPr>
        <w:t>RECOMMENDED TEXT(S)</w:t>
      </w:r>
    </w:p>
    <w:p w14:paraId="2EB86C4F" w14:textId="77777777" w:rsidR="0086078E" w:rsidRDefault="0086078E" w:rsidP="00F70ACD">
      <w:pPr>
        <w:spacing w:after="0" w:line="240" w:lineRule="auto"/>
        <w:rPr>
          <w:rFonts w:asciiTheme="majorHAnsi" w:hAnsiTheme="majorHAnsi" w:cstheme="majorHAnsi"/>
          <w:bCs/>
          <w:color w:val="000000" w:themeColor="text1"/>
        </w:rPr>
      </w:pPr>
    </w:p>
    <w:p w14:paraId="7D4AF976" w14:textId="10482B0C" w:rsidR="00F70ACD" w:rsidRDefault="0086078E" w:rsidP="00F70ACD">
      <w:pPr>
        <w:spacing w:after="0" w:line="240" w:lineRule="auto"/>
        <w:rPr>
          <w:rFonts w:asciiTheme="majorHAnsi" w:hAnsiTheme="majorHAnsi" w:cstheme="majorHAnsi"/>
          <w:bCs/>
          <w:color w:val="000000" w:themeColor="text1"/>
        </w:rPr>
      </w:pPr>
      <w:r>
        <w:rPr>
          <w:rFonts w:asciiTheme="majorHAnsi" w:hAnsiTheme="majorHAnsi" w:cstheme="majorHAnsi"/>
          <w:bCs/>
          <w:color w:val="000000" w:themeColor="text1"/>
        </w:rPr>
        <w:t>[</w:t>
      </w:r>
      <w:r w:rsidRPr="0086078E">
        <w:rPr>
          <w:rFonts w:asciiTheme="majorHAnsi" w:hAnsiTheme="majorHAnsi" w:cstheme="majorHAnsi"/>
          <w:bCs/>
          <w:color w:val="000000" w:themeColor="text1"/>
          <w:highlight w:val="yellow"/>
        </w:rPr>
        <w:t>List the recommended text(s) here</w:t>
      </w:r>
      <w:r>
        <w:rPr>
          <w:rFonts w:asciiTheme="majorHAnsi" w:hAnsiTheme="majorHAnsi" w:cstheme="majorHAnsi"/>
          <w:bCs/>
          <w:color w:val="000000" w:themeColor="text1"/>
        </w:rPr>
        <w:t>]</w:t>
      </w:r>
    </w:p>
    <w:p w14:paraId="3BA82FD8" w14:textId="77777777" w:rsidR="0035489E" w:rsidRDefault="0035489E" w:rsidP="00F70ACD">
      <w:pPr>
        <w:spacing w:after="0" w:line="240" w:lineRule="auto"/>
        <w:rPr>
          <w:rFonts w:asciiTheme="majorHAnsi" w:hAnsiTheme="majorHAnsi" w:cstheme="majorHAnsi"/>
          <w:bCs/>
          <w:color w:val="000000" w:themeColor="text1"/>
        </w:rPr>
      </w:pPr>
    </w:p>
    <w:p w14:paraId="0557477A" w14:textId="3B7FC859" w:rsidR="00F70ACD" w:rsidRPr="004C0EB8" w:rsidRDefault="0086078E" w:rsidP="004C0EB8">
      <w:pPr>
        <w:spacing w:before="120" w:after="120" w:line="240" w:lineRule="auto"/>
        <w:jc w:val="center"/>
        <w:rPr>
          <w:rFonts w:asciiTheme="majorHAnsi" w:hAnsiTheme="majorHAnsi" w:cstheme="majorHAnsi"/>
          <w:bCs/>
          <w:color w:val="000000" w:themeColor="text1"/>
        </w:rPr>
      </w:pPr>
      <w:r>
        <w:rPr>
          <w:rFonts w:asciiTheme="majorHAnsi" w:hAnsiTheme="majorHAnsi" w:cstheme="majorHAnsi"/>
          <w:bCs/>
          <w:color w:val="000000" w:themeColor="text1"/>
        </w:rPr>
        <w:br w:type="page"/>
      </w:r>
      <w:r w:rsidR="00F70ACD" w:rsidRPr="0035489E">
        <w:rPr>
          <w:rFonts w:asciiTheme="majorHAnsi" w:hAnsiTheme="majorHAnsi" w:cstheme="majorHAnsi"/>
          <w:b/>
          <w:color w:val="922247"/>
        </w:rPr>
        <w:t>COURSE SCHEDULE</w:t>
      </w:r>
    </w:p>
    <w:p w14:paraId="005DCEAB" w14:textId="3AC2BA6C" w:rsidR="00F70ACD" w:rsidRPr="00D73D5F" w:rsidRDefault="00F70ACD" w:rsidP="00552D18">
      <w:pPr>
        <w:spacing w:before="120" w:after="120" w:line="240" w:lineRule="auto"/>
        <w:rPr>
          <w:rFonts w:asciiTheme="majorHAnsi" w:hAnsiTheme="majorHAnsi" w:cstheme="majorHAnsi"/>
          <w:b/>
          <w:bCs/>
          <w:sz w:val="24"/>
          <w:szCs w:val="24"/>
        </w:rPr>
      </w:pPr>
      <w:r w:rsidRPr="00D73D5F">
        <w:rPr>
          <w:rFonts w:asciiTheme="majorHAnsi" w:hAnsiTheme="majorHAnsi" w:cstheme="majorHAnsi"/>
          <w:b/>
          <w:bCs/>
          <w:sz w:val="24"/>
          <w:szCs w:val="24"/>
        </w:rPr>
        <w:t>Module 1</w:t>
      </w:r>
      <w:r w:rsidR="00D73D5F" w:rsidRPr="00D73D5F">
        <w:rPr>
          <w:rFonts w:asciiTheme="majorHAnsi" w:hAnsiTheme="majorHAnsi" w:cstheme="majorHAnsi"/>
          <w:b/>
          <w:bCs/>
          <w:sz w:val="24"/>
          <w:szCs w:val="24"/>
        </w:rPr>
        <w:t xml:space="preserve"> – Orientation </w:t>
      </w:r>
      <w:r w:rsidRPr="00D73D5F">
        <w:rPr>
          <w:rFonts w:asciiTheme="majorHAnsi" w:hAnsiTheme="majorHAnsi" w:cstheme="majorHAnsi"/>
          <w:b/>
          <w:bCs/>
          <w:sz w:val="24"/>
          <w:szCs w:val="24"/>
        </w:rPr>
        <w:t xml:space="preserve">to the </w:t>
      </w:r>
      <w:r w:rsidR="00187D15">
        <w:rPr>
          <w:rFonts w:asciiTheme="majorHAnsi" w:hAnsiTheme="majorHAnsi" w:cstheme="majorHAnsi"/>
          <w:b/>
          <w:bCs/>
          <w:sz w:val="24"/>
          <w:szCs w:val="24"/>
        </w:rPr>
        <w:t>Course, Philosophies, and Context</w:t>
      </w:r>
    </w:p>
    <w:p w14:paraId="6D294C78" w14:textId="6A9AD1D5" w:rsidR="00D73D5F" w:rsidRDefault="00D73D5F" w:rsidP="00D73D5F">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5070C373" w14:textId="16F08C93" w:rsidR="00D73D5F" w:rsidRPr="00D73D5F" w:rsidRDefault="00D73D5F" w:rsidP="00D73D5F">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644FAD91" w14:textId="1D1942ED" w:rsidR="00F70ACD" w:rsidRPr="004C0EB8" w:rsidRDefault="00F70ACD" w:rsidP="00D73D5F">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module provides an overview of the course to class participants.  In this first session, a broad overview of feminism and social development will be provided. Students will be introduced to the global sense of social problems for women.   </w:t>
      </w:r>
    </w:p>
    <w:p w14:paraId="5FC27142" w14:textId="7E10FAF8" w:rsidR="00F70ACD" w:rsidRPr="00BD1EA9" w:rsidRDefault="00D73D5F" w:rsidP="003E58F5">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r w:rsidR="00F70ACD" w:rsidRPr="00BD1EA9">
        <w:rPr>
          <w:rFonts w:asciiTheme="majorHAnsi" w:eastAsia="Times New Roman" w:hAnsiTheme="majorHAnsi" w:cstheme="majorHAnsi"/>
        </w:rPr>
        <w:t xml:space="preserve"> </w:t>
      </w:r>
    </w:p>
    <w:p w14:paraId="72642874" w14:textId="32DF0638" w:rsidR="00D73D5F" w:rsidRDefault="00D73D5F" w:rsidP="003E58F5">
      <w:pPr>
        <w:spacing w:after="0" w:line="240" w:lineRule="auto"/>
        <w:ind w:left="144"/>
        <w:contextualSpacing/>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6393AC0C" w14:textId="273CD7B0" w:rsidR="00F70ACD" w:rsidRPr="00340BB1" w:rsidRDefault="00F70ACD" w:rsidP="00340BB1">
      <w:pPr>
        <w:pStyle w:val="ListParagraph"/>
        <w:numPr>
          <w:ilvl w:val="0"/>
          <w:numId w:val="14"/>
        </w:numPr>
        <w:spacing w:after="0" w:line="240" w:lineRule="auto"/>
        <w:ind w:left="504"/>
        <w:rPr>
          <w:rFonts w:asciiTheme="majorHAnsi" w:eastAsia="Times New Roman" w:hAnsiTheme="majorHAnsi" w:cstheme="majorHAnsi"/>
        </w:rPr>
      </w:pPr>
      <w:r w:rsidRPr="00340BB1">
        <w:rPr>
          <w:rFonts w:asciiTheme="majorHAnsi" w:eastAsia="Times New Roman" w:hAnsiTheme="majorHAnsi" w:cstheme="majorHAnsi"/>
        </w:rPr>
        <w:t>Reflect on global trends in women’s rights</w:t>
      </w:r>
    </w:p>
    <w:p w14:paraId="2609E3EA" w14:textId="6299AAAB" w:rsidR="00F70ACD" w:rsidRPr="00D73D5F" w:rsidRDefault="00F70ACD" w:rsidP="003E58F5">
      <w:pPr>
        <w:pStyle w:val="ListParagraph"/>
        <w:numPr>
          <w:ilvl w:val="0"/>
          <w:numId w:val="14"/>
        </w:numPr>
        <w:spacing w:after="0" w:line="240" w:lineRule="auto"/>
        <w:ind w:left="504"/>
        <w:rPr>
          <w:rFonts w:asciiTheme="majorHAnsi" w:eastAsia="Times New Roman" w:hAnsiTheme="majorHAnsi" w:cstheme="majorHAnsi"/>
        </w:rPr>
      </w:pPr>
      <w:r w:rsidRPr="00D73D5F">
        <w:rPr>
          <w:rFonts w:asciiTheme="majorHAnsi" w:eastAsia="Times New Roman" w:hAnsiTheme="majorHAnsi" w:cstheme="majorHAnsi"/>
        </w:rPr>
        <w:t xml:space="preserve">Assess </w:t>
      </w:r>
      <w:r w:rsidR="00340BB1">
        <w:rPr>
          <w:rFonts w:asciiTheme="majorHAnsi" w:eastAsia="Times New Roman" w:hAnsiTheme="majorHAnsi" w:cstheme="majorHAnsi"/>
        </w:rPr>
        <w:t xml:space="preserve">and discuss </w:t>
      </w:r>
      <w:r w:rsidRPr="00D73D5F">
        <w:rPr>
          <w:rFonts w:asciiTheme="majorHAnsi" w:eastAsia="Times New Roman" w:hAnsiTheme="majorHAnsi" w:cstheme="majorHAnsi"/>
        </w:rPr>
        <w:t xml:space="preserve">the contribution of postcolonial feminism to women’s issues and rights.  </w:t>
      </w:r>
    </w:p>
    <w:p w14:paraId="64795987" w14:textId="2F2863DB"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D73D5F">
        <w:rPr>
          <w:rFonts w:asciiTheme="majorHAnsi" w:eastAsia="Times New Roman" w:hAnsiTheme="majorHAnsi" w:cstheme="majorHAnsi"/>
          <w:b/>
          <w:bCs/>
        </w:rPr>
        <w:t>Resources</w:t>
      </w:r>
    </w:p>
    <w:p w14:paraId="1E6C81DD" w14:textId="26330CD0" w:rsidR="00F70ACD" w:rsidRPr="00D73D5F" w:rsidRDefault="00F70ACD" w:rsidP="00D73D5F">
      <w:pPr>
        <w:pStyle w:val="ListParagraph"/>
        <w:numPr>
          <w:ilvl w:val="0"/>
          <w:numId w:val="15"/>
        </w:numPr>
        <w:spacing w:after="0" w:line="240" w:lineRule="auto"/>
        <w:ind w:left="504"/>
        <w:rPr>
          <w:rFonts w:asciiTheme="majorHAnsi" w:hAnsiTheme="majorHAnsi" w:cstheme="majorHAnsi"/>
        </w:rPr>
      </w:pPr>
      <w:r w:rsidRPr="00D73D5F">
        <w:rPr>
          <w:rFonts w:asciiTheme="majorHAnsi" w:hAnsiTheme="majorHAnsi" w:cstheme="majorHAnsi"/>
        </w:rPr>
        <w:t>E-Book</w:t>
      </w:r>
      <w:r w:rsidR="004004DE">
        <w:rPr>
          <w:rFonts w:asciiTheme="majorHAnsi" w:hAnsiTheme="majorHAnsi" w:cstheme="majorHAnsi"/>
        </w:rPr>
        <w:t>:</w:t>
      </w:r>
      <w:r w:rsidRPr="00D73D5F">
        <w:rPr>
          <w:rFonts w:asciiTheme="majorHAnsi" w:hAnsiTheme="majorHAnsi" w:cstheme="majorHAnsi"/>
        </w:rPr>
        <w:t xml:space="preserve"> Hershatter, G. (2007). Women in china's long twentieth century. Retrieved from </w:t>
      </w:r>
      <w:hyperlink r:id="rId39" w:history="1">
        <w:r w:rsidRPr="00D73D5F">
          <w:rPr>
            <w:rStyle w:val="Hyperlink"/>
            <w:rFonts w:asciiTheme="majorHAnsi" w:hAnsiTheme="majorHAnsi" w:cstheme="majorHAnsi"/>
          </w:rPr>
          <w:t>https://ebookcentral.proquest.com</w:t>
        </w:r>
      </w:hyperlink>
      <w:r w:rsidRPr="00D73D5F">
        <w:rPr>
          <w:rFonts w:asciiTheme="majorHAnsi" w:hAnsiTheme="majorHAnsi" w:cstheme="majorHAnsi"/>
        </w:rPr>
        <w:t xml:space="preserve"> </w:t>
      </w:r>
    </w:p>
    <w:p w14:paraId="43BEAB64" w14:textId="77777777" w:rsidR="00F70ACD" w:rsidRPr="00D73D5F" w:rsidRDefault="00F70ACD" w:rsidP="00D73D5F">
      <w:pPr>
        <w:pStyle w:val="ListParagraph"/>
        <w:widowControl w:val="0"/>
        <w:numPr>
          <w:ilvl w:val="0"/>
          <w:numId w:val="15"/>
        </w:numPr>
        <w:spacing w:after="0" w:line="240" w:lineRule="auto"/>
        <w:ind w:left="504"/>
        <w:rPr>
          <w:rFonts w:asciiTheme="majorHAnsi" w:hAnsiTheme="majorHAnsi" w:cstheme="majorHAnsi"/>
        </w:rPr>
      </w:pPr>
      <w:r w:rsidRPr="00D73D5F">
        <w:rPr>
          <w:rFonts w:asciiTheme="majorHAnsi" w:hAnsiTheme="majorHAnsi" w:cstheme="majorHAnsi"/>
        </w:rPr>
        <w:t xml:space="preserve">Deconstructing gender and development paradigm for identities of women, virtual issue of International Journal of Social Welfare titled American social research in an international perspective February 2008. </w:t>
      </w:r>
    </w:p>
    <w:p w14:paraId="3BBDE449" w14:textId="6A16D840" w:rsidR="00F70ACD" w:rsidRPr="00D73D5F" w:rsidRDefault="00F70ACD" w:rsidP="00D73D5F">
      <w:pPr>
        <w:pStyle w:val="ListParagraph"/>
        <w:widowControl w:val="0"/>
        <w:numPr>
          <w:ilvl w:val="0"/>
          <w:numId w:val="15"/>
        </w:numPr>
        <w:spacing w:after="0" w:line="240" w:lineRule="auto"/>
        <w:ind w:left="504"/>
        <w:rPr>
          <w:rFonts w:asciiTheme="majorHAnsi" w:hAnsiTheme="majorHAnsi" w:cstheme="majorHAnsi"/>
        </w:rPr>
      </w:pPr>
      <w:r w:rsidRPr="00D73D5F">
        <w:rPr>
          <w:rFonts w:asciiTheme="majorHAnsi" w:hAnsiTheme="majorHAnsi" w:cstheme="majorHAnsi"/>
        </w:rPr>
        <w:t>Gunnarsson, Lena. "A Defence of the Category ‘women’." Feminist Theory 12.1 (2011): 23-37. Web.</w:t>
      </w:r>
    </w:p>
    <w:p w14:paraId="7EEB954A" w14:textId="692D4EC6" w:rsidR="00F70ACD" w:rsidRPr="00D73D5F" w:rsidRDefault="00F70ACD" w:rsidP="00D73D5F">
      <w:pPr>
        <w:spacing w:before="120" w:after="120" w:line="240" w:lineRule="auto"/>
        <w:rPr>
          <w:rFonts w:asciiTheme="majorHAnsi" w:hAnsiTheme="majorHAnsi" w:cstheme="majorHAnsi"/>
          <w:b/>
          <w:bCs/>
          <w:sz w:val="24"/>
          <w:szCs w:val="24"/>
        </w:rPr>
      </w:pPr>
      <w:r w:rsidRPr="00D73D5F">
        <w:rPr>
          <w:rFonts w:asciiTheme="majorHAnsi" w:hAnsiTheme="majorHAnsi" w:cstheme="majorHAnsi"/>
          <w:b/>
          <w:bCs/>
          <w:sz w:val="24"/>
          <w:szCs w:val="24"/>
          <w:u w:color="000000"/>
        </w:rPr>
        <w:t>Module 2</w:t>
      </w:r>
      <w:r w:rsidR="00D73D5F" w:rsidRPr="00D73D5F">
        <w:rPr>
          <w:rFonts w:asciiTheme="majorHAnsi" w:hAnsiTheme="majorHAnsi" w:cstheme="majorHAnsi"/>
          <w:b/>
          <w:bCs/>
          <w:sz w:val="24"/>
          <w:szCs w:val="24"/>
          <w:u w:color="000000"/>
        </w:rPr>
        <w:t xml:space="preserve"> – Key </w:t>
      </w:r>
      <w:r w:rsidR="00D73D5F" w:rsidRPr="00D73D5F">
        <w:rPr>
          <w:rFonts w:asciiTheme="majorHAnsi" w:hAnsiTheme="majorHAnsi" w:cstheme="majorHAnsi"/>
          <w:b/>
          <w:bCs/>
          <w:sz w:val="24"/>
          <w:szCs w:val="24"/>
        </w:rPr>
        <w:t>C</w:t>
      </w:r>
      <w:r w:rsidRPr="00D73D5F">
        <w:rPr>
          <w:rFonts w:asciiTheme="majorHAnsi" w:hAnsiTheme="majorHAnsi" w:cstheme="majorHAnsi"/>
          <w:b/>
          <w:bCs/>
          <w:sz w:val="24"/>
          <w:szCs w:val="24"/>
        </w:rPr>
        <w:t xml:space="preserve">oncepts from </w:t>
      </w:r>
      <w:r w:rsidR="00D73D5F" w:rsidRPr="00D73D5F">
        <w:rPr>
          <w:rFonts w:asciiTheme="majorHAnsi" w:hAnsiTheme="majorHAnsi" w:cstheme="majorHAnsi"/>
          <w:b/>
          <w:bCs/>
          <w:sz w:val="24"/>
          <w:szCs w:val="24"/>
        </w:rPr>
        <w:t>I</w:t>
      </w:r>
      <w:r w:rsidRPr="00D73D5F">
        <w:rPr>
          <w:rFonts w:asciiTheme="majorHAnsi" w:hAnsiTheme="majorHAnsi" w:cstheme="majorHAnsi"/>
          <w:b/>
          <w:bCs/>
          <w:sz w:val="24"/>
          <w:szCs w:val="24"/>
        </w:rPr>
        <w:t xml:space="preserve">nternational </w:t>
      </w:r>
      <w:r w:rsidR="00D73D5F" w:rsidRPr="00D73D5F">
        <w:rPr>
          <w:rFonts w:asciiTheme="majorHAnsi" w:hAnsiTheme="majorHAnsi" w:cstheme="majorHAnsi"/>
          <w:b/>
          <w:bCs/>
          <w:sz w:val="24"/>
          <w:szCs w:val="24"/>
        </w:rPr>
        <w:t>D</w:t>
      </w:r>
      <w:r w:rsidRPr="00D73D5F">
        <w:rPr>
          <w:rFonts w:asciiTheme="majorHAnsi" w:hAnsiTheme="majorHAnsi" w:cstheme="majorHAnsi"/>
          <w:b/>
          <w:bCs/>
          <w:sz w:val="24"/>
          <w:szCs w:val="24"/>
        </w:rPr>
        <w:t xml:space="preserve">evelopment, </w:t>
      </w:r>
      <w:r w:rsidR="00D73D5F" w:rsidRPr="00D73D5F">
        <w:rPr>
          <w:rFonts w:asciiTheme="majorHAnsi" w:hAnsiTheme="majorHAnsi" w:cstheme="majorHAnsi"/>
          <w:b/>
          <w:bCs/>
          <w:sz w:val="24"/>
          <w:szCs w:val="24"/>
        </w:rPr>
        <w:t>A</w:t>
      </w:r>
      <w:r w:rsidRPr="00D73D5F">
        <w:rPr>
          <w:rFonts w:asciiTheme="majorHAnsi" w:hAnsiTheme="majorHAnsi" w:cstheme="majorHAnsi"/>
          <w:b/>
          <w:bCs/>
          <w:sz w:val="24"/>
          <w:szCs w:val="24"/>
        </w:rPr>
        <w:t xml:space="preserve">nthropology, </w:t>
      </w:r>
      <w:r w:rsidR="00D73D5F" w:rsidRPr="00D73D5F">
        <w:rPr>
          <w:rFonts w:asciiTheme="majorHAnsi" w:hAnsiTheme="majorHAnsi" w:cstheme="majorHAnsi"/>
          <w:b/>
          <w:bCs/>
          <w:sz w:val="24"/>
          <w:szCs w:val="24"/>
        </w:rPr>
        <w:t>M</w:t>
      </w:r>
      <w:r w:rsidRPr="00D73D5F">
        <w:rPr>
          <w:rFonts w:asciiTheme="majorHAnsi" w:hAnsiTheme="majorHAnsi" w:cstheme="majorHAnsi"/>
          <w:b/>
          <w:bCs/>
          <w:sz w:val="24"/>
          <w:szCs w:val="24"/>
        </w:rPr>
        <w:t xml:space="preserve">edia </w:t>
      </w:r>
      <w:r w:rsidR="00D73D5F" w:rsidRPr="00D73D5F">
        <w:rPr>
          <w:rFonts w:asciiTheme="majorHAnsi" w:hAnsiTheme="majorHAnsi" w:cstheme="majorHAnsi"/>
          <w:b/>
          <w:bCs/>
          <w:sz w:val="24"/>
          <w:szCs w:val="24"/>
        </w:rPr>
        <w:t>L</w:t>
      </w:r>
      <w:r w:rsidRPr="00D73D5F">
        <w:rPr>
          <w:rFonts w:asciiTheme="majorHAnsi" w:hAnsiTheme="majorHAnsi" w:cstheme="majorHAnsi"/>
          <w:b/>
          <w:bCs/>
          <w:sz w:val="24"/>
          <w:szCs w:val="24"/>
        </w:rPr>
        <w:t xml:space="preserve">iteracy, and </w:t>
      </w:r>
      <w:r w:rsidR="00D73D5F" w:rsidRPr="00D73D5F">
        <w:rPr>
          <w:rFonts w:asciiTheme="majorHAnsi" w:hAnsiTheme="majorHAnsi" w:cstheme="majorHAnsi"/>
          <w:b/>
          <w:bCs/>
          <w:sz w:val="24"/>
          <w:szCs w:val="24"/>
        </w:rPr>
        <w:t>F</w:t>
      </w:r>
      <w:r w:rsidRPr="00D73D5F">
        <w:rPr>
          <w:rFonts w:asciiTheme="majorHAnsi" w:hAnsiTheme="majorHAnsi" w:cstheme="majorHAnsi"/>
          <w:b/>
          <w:bCs/>
          <w:sz w:val="24"/>
          <w:szCs w:val="24"/>
        </w:rPr>
        <w:t xml:space="preserve">eminist </w:t>
      </w:r>
      <w:r w:rsidR="00D73D5F" w:rsidRPr="00D73D5F">
        <w:rPr>
          <w:rFonts w:asciiTheme="majorHAnsi" w:hAnsiTheme="majorHAnsi" w:cstheme="majorHAnsi"/>
          <w:b/>
          <w:bCs/>
          <w:sz w:val="24"/>
          <w:szCs w:val="24"/>
        </w:rPr>
        <w:t>P</w:t>
      </w:r>
      <w:r w:rsidRPr="00D73D5F">
        <w:rPr>
          <w:rFonts w:asciiTheme="majorHAnsi" w:hAnsiTheme="majorHAnsi" w:cstheme="majorHAnsi"/>
          <w:b/>
          <w:bCs/>
          <w:sz w:val="24"/>
          <w:szCs w:val="24"/>
        </w:rPr>
        <w:t xml:space="preserve">olicy </w:t>
      </w:r>
      <w:r w:rsidR="00D73D5F" w:rsidRPr="00D73D5F">
        <w:rPr>
          <w:rFonts w:asciiTheme="majorHAnsi" w:hAnsiTheme="majorHAnsi" w:cstheme="majorHAnsi"/>
          <w:b/>
          <w:bCs/>
          <w:sz w:val="24"/>
          <w:szCs w:val="24"/>
        </w:rPr>
        <w:t>A</w:t>
      </w:r>
      <w:r w:rsidRPr="00D73D5F">
        <w:rPr>
          <w:rFonts w:asciiTheme="majorHAnsi" w:hAnsiTheme="majorHAnsi" w:cstheme="majorHAnsi"/>
          <w:b/>
          <w:bCs/>
          <w:sz w:val="24"/>
          <w:szCs w:val="24"/>
        </w:rPr>
        <w:t>nalysis</w:t>
      </w:r>
    </w:p>
    <w:p w14:paraId="2A7D0897" w14:textId="2828F86F" w:rsidR="00D73D5F" w:rsidRDefault="00D73D5F" w:rsidP="00776C6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6CF7871" w14:textId="3A0AD98F" w:rsidR="00D73D5F" w:rsidRPr="00D73D5F" w:rsidRDefault="00D73D5F" w:rsidP="00776C68">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4419C26A" w14:textId="03AFC6FD" w:rsidR="00F70ACD" w:rsidRPr="00F62ECB" w:rsidRDefault="00F70ACD" w:rsidP="00776C68">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week </w:t>
      </w:r>
      <w:r w:rsidR="00187D15">
        <w:rPr>
          <w:rFonts w:asciiTheme="majorHAnsi" w:eastAsia="Times New Roman" w:hAnsiTheme="majorHAnsi" w:cstheme="majorHAnsi"/>
        </w:rPr>
        <w:t xml:space="preserve">we </w:t>
      </w:r>
      <w:r w:rsidRPr="00BD1EA9">
        <w:rPr>
          <w:rFonts w:asciiTheme="majorHAnsi" w:eastAsia="Times New Roman" w:hAnsiTheme="majorHAnsi" w:cstheme="majorHAnsi"/>
        </w:rPr>
        <w:t>will compare key concepts from an interdisciplinary perspective that impact global social development policies that impact women. Also, the representation of women in social problems will be examined using an interdisciplinary lens.</w:t>
      </w:r>
    </w:p>
    <w:p w14:paraId="6F62EBD7" w14:textId="36D73769" w:rsidR="00776C68" w:rsidRPr="00776C68" w:rsidRDefault="00776C68"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2F8FA4DD" w14:textId="404CF8B8" w:rsidR="00776C68" w:rsidRDefault="00776C68" w:rsidP="003E58F5">
      <w:pPr>
        <w:spacing w:after="0" w:line="240" w:lineRule="auto"/>
        <w:ind w:left="144"/>
        <w:contextualSpacing/>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71283A0C" w14:textId="79759986" w:rsidR="00F70ACD" w:rsidRPr="00776C68" w:rsidRDefault="00F70ACD" w:rsidP="003E58F5">
      <w:pPr>
        <w:pStyle w:val="ListParagraph"/>
        <w:numPr>
          <w:ilvl w:val="0"/>
          <w:numId w:val="16"/>
        </w:numPr>
        <w:spacing w:after="0" w:line="240" w:lineRule="auto"/>
        <w:ind w:left="504"/>
        <w:rPr>
          <w:rFonts w:asciiTheme="majorHAnsi" w:eastAsia="Times New Roman" w:hAnsiTheme="majorHAnsi" w:cstheme="majorHAnsi"/>
        </w:rPr>
      </w:pPr>
      <w:r w:rsidRPr="00776C68">
        <w:rPr>
          <w:rFonts w:asciiTheme="majorHAnsi" w:eastAsia="Times New Roman" w:hAnsiTheme="majorHAnsi" w:cstheme="majorHAnsi"/>
        </w:rPr>
        <w:t>Assimilate core concepts such as identity from an interdisciplinary perspective.</w:t>
      </w:r>
    </w:p>
    <w:p w14:paraId="2F47D0B4" w14:textId="5840A04A" w:rsidR="00F70ACD" w:rsidRPr="00776C68" w:rsidRDefault="00F70ACD" w:rsidP="003E58F5">
      <w:pPr>
        <w:pStyle w:val="ListParagraph"/>
        <w:numPr>
          <w:ilvl w:val="0"/>
          <w:numId w:val="16"/>
        </w:numPr>
        <w:spacing w:after="0" w:line="240" w:lineRule="auto"/>
        <w:ind w:left="504"/>
        <w:rPr>
          <w:rFonts w:asciiTheme="majorHAnsi" w:eastAsia="Times New Roman" w:hAnsiTheme="majorHAnsi" w:cstheme="majorHAnsi"/>
        </w:rPr>
      </w:pPr>
      <w:r w:rsidRPr="00776C68">
        <w:rPr>
          <w:rFonts w:asciiTheme="majorHAnsi" w:eastAsia="Times New Roman" w:hAnsiTheme="majorHAnsi" w:cstheme="majorHAnsi"/>
        </w:rPr>
        <w:t xml:space="preserve">Review and </w:t>
      </w:r>
      <w:r w:rsidR="00F62ECB" w:rsidRPr="00776C68">
        <w:rPr>
          <w:rFonts w:asciiTheme="majorHAnsi" w:eastAsia="Times New Roman" w:hAnsiTheme="majorHAnsi" w:cstheme="majorHAnsi"/>
        </w:rPr>
        <w:t>assess</w:t>
      </w:r>
      <w:r w:rsidRPr="00776C68">
        <w:rPr>
          <w:rFonts w:asciiTheme="majorHAnsi" w:eastAsia="Times New Roman" w:hAnsiTheme="majorHAnsi" w:cstheme="majorHAnsi"/>
        </w:rPr>
        <w:t xml:space="preserve"> the role of culture and media in social policy.  </w:t>
      </w:r>
    </w:p>
    <w:p w14:paraId="3125D5E8" w14:textId="6DC953A4" w:rsidR="00F70ACD" w:rsidRPr="00776C68" w:rsidRDefault="00F70ACD" w:rsidP="003E58F5">
      <w:pPr>
        <w:pStyle w:val="ListParagraph"/>
        <w:numPr>
          <w:ilvl w:val="0"/>
          <w:numId w:val="16"/>
        </w:numPr>
        <w:spacing w:after="0" w:line="240" w:lineRule="auto"/>
        <w:ind w:left="504"/>
        <w:rPr>
          <w:rFonts w:asciiTheme="majorHAnsi" w:eastAsia="Times New Roman" w:hAnsiTheme="majorHAnsi" w:cstheme="majorHAnsi"/>
        </w:rPr>
      </w:pPr>
      <w:r w:rsidRPr="00776C68">
        <w:rPr>
          <w:rFonts w:asciiTheme="majorHAnsi" w:eastAsia="Times New Roman" w:hAnsiTheme="majorHAnsi" w:cstheme="majorHAnsi"/>
        </w:rPr>
        <w:t xml:space="preserve">Develop skills in media literacy and documentary reviewing.  </w:t>
      </w:r>
    </w:p>
    <w:p w14:paraId="138BF2D6" w14:textId="040EA1D5"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776C68">
        <w:rPr>
          <w:rFonts w:asciiTheme="majorHAnsi" w:eastAsia="Times New Roman" w:hAnsiTheme="majorHAnsi" w:cstheme="majorHAnsi"/>
          <w:b/>
          <w:bCs/>
        </w:rPr>
        <w:t>Resources</w:t>
      </w:r>
    </w:p>
    <w:p w14:paraId="7AEFAF24" w14:textId="25568ED1" w:rsidR="00F70ACD" w:rsidRPr="00BD1EA9" w:rsidRDefault="00552D18" w:rsidP="00776C68">
      <w:pPr>
        <w:pStyle w:val="NormalWeb"/>
        <w:numPr>
          <w:ilvl w:val="0"/>
          <w:numId w:val="17"/>
        </w:numPr>
        <w:spacing w:before="0" w:beforeAutospacing="0" w:after="0" w:afterAutospacing="0"/>
        <w:ind w:left="504"/>
        <w:rPr>
          <w:rFonts w:asciiTheme="majorHAnsi" w:hAnsiTheme="majorHAnsi" w:cstheme="majorHAnsi"/>
          <w:sz w:val="22"/>
          <w:szCs w:val="22"/>
        </w:rPr>
      </w:pPr>
      <w:r>
        <w:rPr>
          <w:rFonts w:asciiTheme="majorHAnsi" w:hAnsiTheme="majorHAnsi" w:cstheme="majorHAnsi"/>
          <w:sz w:val="22"/>
          <w:szCs w:val="22"/>
        </w:rPr>
        <w:t>Book</w:t>
      </w:r>
      <w:r w:rsidR="00F70ACD" w:rsidRPr="00BD1EA9">
        <w:rPr>
          <w:rFonts w:asciiTheme="majorHAnsi" w:hAnsiTheme="majorHAnsi" w:cstheme="majorHAnsi"/>
          <w:sz w:val="22"/>
          <w:szCs w:val="22"/>
        </w:rPr>
        <w:t xml:space="preserve">: Visvanathan, Duggan, L., Wiegersma, N., &amp; Nisonoff, L. (2011). The Women, Gender and Development Reader. (2nd ed.). Zed Books Ltd. </w:t>
      </w:r>
      <w:hyperlink r:id="rId40" w:history="1">
        <w:r w:rsidR="00F70ACD" w:rsidRPr="00BD1EA9">
          <w:rPr>
            <w:rStyle w:val="Hyperlink"/>
            <w:rFonts w:asciiTheme="majorHAnsi" w:hAnsiTheme="majorHAnsi" w:cstheme="majorHAnsi"/>
            <w:sz w:val="22"/>
            <w:szCs w:val="22"/>
          </w:rPr>
          <w:t>https://luc.primo.exlibrisgroup.com/discovery/fulldisplay?docid=alma99213708827602506&amp;context=L&amp;vid=01LUC_INST:01LUC&amp;search_scope=MyInst_and_CI&amp;tab=Everything&amp;lang=en</w:t>
        </w:r>
      </w:hyperlink>
      <w:r w:rsidR="00F70ACD" w:rsidRPr="00BD1EA9">
        <w:rPr>
          <w:rFonts w:asciiTheme="majorHAnsi" w:hAnsiTheme="majorHAnsi" w:cstheme="majorHAnsi"/>
          <w:sz w:val="22"/>
          <w:szCs w:val="22"/>
        </w:rPr>
        <w:t xml:space="preserve">   </w:t>
      </w:r>
    </w:p>
    <w:p w14:paraId="581EE925" w14:textId="77777777" w:rsidR="00F70ACD" w:rsidRPr="00BD1EA9" w:rsidRDefault="00F70ACD" w:rsidP="00776C68">
      <w:pPr>
        <w:pStyle w:val="Heading2"/>
        <w:keepNext w:val="0"/>
        <w:widowControl w:val="0"/>
        <w:numPr>
          <w:ilvl w:val="0"/>
          <w:numId w:val="17"/>
        </w:numPr>
        <w:ind w:left="504"/>
        <w:jc w:val="left"/>
        <w:rPr>
          <w:rFonts w:asciiTheme="majorHAnsi" w:eastAsiaTheme="minorHAnsi" w:hAnsiTheme="majorHAnsi" w:cstheme="majorHAnsi"/>
          <w:b w:val="0"/>
          <w:bCs/>
          <w:i/>
          <w:sz w:val="22"/>
          <w:szCs w:val="22"/>
        </w:rPr>
      </w:pPr>
      <w:r w:rsidRPr="00BD1EA9">
        <w:rPr>
          <w:rFonts w:asciiTheme="majorHAnsi" w:eastAsiaTheme="minorHAnsi" w:hAnsiTheme="majorHAnsi" w:cstheme="majorHAnsi"/>
          <w:b w:val="0"/>
          <w:sz w:val="22"/>
          <w:szCs w:val="22"/>
        </w:rPr>
        <w:t>Susan Archer Mann. (2013). Third Wave Feminism's Unhappy Marriage of Poststructuralism and Intersectionality Theory. Journal of Feminist Scholarship, (4), 54-73.</w:t>
      </w:r>
    </w:p>
    <w:p w14:paraId="34E30E07" w14:textId="12F1AF41" w:rsidR="00F70ACD" w:rsidRPr="00776C68" w:rsidRDefault="00F70ACD" w:rsidP="00776C68">
      <w:pPr>
        <w:pStyle w:val="ListParagraph"/>
        <w:widowControl w:val="0"/>
        <w:numPr>
          <w:ilvl w:val="0"/>
          <w:numId w:val="17"/>
        </w:numPr>
        <w:spacing w:after="0" w:line="240" w:lineRule="auto"/>
        <w:ind w:left="504"/>
        <w:rPr>
          <w:rFonts w:asciiTheme="majorHAnsi" w:hAnsiTheme="majorHAnsi" w:cstheme="majorHAnsi"/>
        </w:rPr>
      </w:pPr>
      <w:r w:rsidRPr="00776C68">
        <w:rPr>
          <w:rFonts w:asciiTheme="majorHAnsi" w:hAnsiTheme="majorHAnsi" w:cstheme="majorHAnsi"/>
        </w:rPr>
        <w:t xml:space="preserve">Michel, S. (2014). Introduction, special issue of Global Social Policy on women and international organizations in the late 20th century. Global Social Policy, 14(2), 157–162. </w:t>
      </w:r>
      <w:hyperlink r:id="rId41" w:history="1">
        <w:r w:rsidR="00776C68" w:rsidRPr="00776C68">
          <w:rPr>
            <w:rStyle w:val="Hyperlink"/>
            <w:rFonts w:asciiTheme="majorHAnsi" w:hAnsiTheme="majorHAnsi" w:cstheme="majorHAnsi"/>
          </w:rPr>
          <w:t>https://doi.org/10.1177/1468018114525256</w:t>
        </w:r>
      </w:hyperlink>
      <w:r w:rsidR="00776C68" w:rsidRPr="00776C68">
        <w:rPr>
          <w:rFonts w:asciiTheme="majorHAnsi" w:hAnsiTheme="majorHAnsi" w:cstheme="majorHAnsi"/>
        </w:rPr>
        <w:t xml:space="preserve"> </w:t>
      </w:r>
    </w:p>
    <w:p w14:paraId="059DF75E" w14:textId="3F6915B5" w:rsidR="00F70ACD" w:rsidRPr="00776C68" w:rsidRDefault="00F70ACD" w:rsidP="00776C68">
      <w:pPr>
        <w:pStyle w:val="ListParagraph"/>
        <w:widowControl w:val="0"/>
        <w:numPr>
          <w:ilvl w:val="0"/>
          <w:numId w:val="17"/>
        </w:numPr>
        <w:spacing w:after="0" w:line="240" w:lineRule="auto"/>
        <w:ind w:left="504"/>
        <w:rPr>
          <w:rFonts w:asciiTheme="majorHAnsi" w:hAnsiTheme="majorHAnsi" w:cstheme="majorHAnsi"/>
        </w:rPr>
      </w:pPr>
      <w:r w:rsidRPr="00776C68">
        <w:rPr>
          <w:rFonts w:asciiTheme="majorHAnsi" w:hAnsiTheme="majorHAnsi" w:cstheme="majorHAnsi"/>
        </w:rPr>
        <w:t xml:space="preserve">Quataert, J. H. (2014). A knowledge revolution: Transnational feminist contributions to international development agendas and policies, 1965–1995. Global Social Policy, 14(2), 209–227. </w:t>
      </w:r>
      <w:hyperlink r:id="rId42" w:history="1">
        <w:r w:rsidR="00776C68" w:rsidRPr="00776C68">
          <w:rPr>
            <w:rStyle w:val="Hyperlink"/>
            <w:rFonts w:asciiTheme="majorHAnsi" w:hAnsiTheme="majorHAnsi" w:cstheme="majorHAnsi"/>
          </w:rPr>
          <w:t>https://doi.org/10.1177/1468018113511835</w:t>
        </w:r>
      </w:hyperlink>
      <w:r w:rsidR="00776C68" w:rsidRPr="00776C68">
        <w:rPr>
          <w:rFonts w:asciiTheme="majorHAnsi" w:hAnsiTheme="majorHAnsi" w:cstheme="majorHAnsi"/>
        </w:rPr>
        <w:t xml:space="preserve"> </w:t>
      </w:r>
    </w:p>
    <w:p w14:paraId="1F3CBBEE" w14:textId="0BDC5BB2" w:rsidR="00F70ACD" w:rsidRPr="00776C68" w:rsidRDefault="00F70ACD" w:rsidP="00776C68">
      <w:pPr>
        <w:pStyle w:val="ListParagraph"/>
        <w:widowControl w:val="0"/>
        <w:numPr>
          <w:ilvl w:val="0"/>
          <w:numId w:val="17"/>
        </w:numPr>
        <w:spacing w:after="0" w:line="240" w:lineRule="auto"/>
        <w:ind w:left="504"/>
        <w:rPr>
          <w:rFonts w:asciiTheme="majorHAnsi" w:hAnsiTheme="majorHAnsi" w:cstheme="majorHAnsi"/>
        </w:rPr>
      </w:pPr>
      <w:r w:rsidRPr="00776C68">
        <w:rPr>
          <w:rFonts w:asciiTheme="majorHAnsi" w:hAnsiTheme="majorHAnsi" w:cstheme="majorHAnsi"/>
        </w:rPr>
        <w:t>Dutta, U. (2016). Prioritizing the Local in an Era of Globalization: A Proposal for Decentering Community Psychology. American Journal of Community Psychology, 58(3-4), 329-338.</w:t>
      </w:r>
    </w:p>
    <w:p w14:paraId="78026AFB" w14:textId="5E3C5A75" w:rsidR="00F70ACD" w:rsidRPr="00164D53" w:rsidRDefault="00F70ACD" w:rsidP="00164D53">
      <w:pPr>
        <w:pStyle w:val="Heading2"/>
        <w:numPr>
          <w:ilvl w:val="0"/>
          <w:numId w:val="0"/>
        </w:numPr>
        <w:spacing w:before="120" w:after="120"/>
        <w:jc w:val="left"/>
        <w:rPr>
          <w:rFonts w:asciiTheme="majorHAnsi" w:hAnsiTheme="majorHAnsi" w:cstheme="majorHAnsi"/>
          <w:bCs/>
          <w:sz w:val="24"/>
          <w:szCs w:val="24"/>
        </w:rPr>
      </w:pPr>
      <w:r w:rsidRPr="00164D53">
        <w:rPr>
          <w:rFonts w:asciiTheme="majorHAnsi" w:hAnsiTheme="majorHAnsi" w:cstheme="majorHAnsi"/>
          <w:sz w:val="24"/>
          <w:szCs w:val="24"/>
          <w:u w:color="000000"/>
        </w:rPr>
        <w:t>Module</w:t>
      </w:r>
      <w:r w:rsidRPr="00164D53">
        <w:rPr>
          <w:rFonts w:asciiTheme="majorHAnsi" w:hAnsiTheme="majorHAnsi" w:cstheme="majorHAnsi"/>
          <w:spacing w:val="-1"/>
          <w:sz w:val="24"/>
          <w:szCs w:val="24"/>
          <w:u w:color="000000"/>
        </w:rPr>
        <w:t xml:space="preserve"> </w:t>
      </w:r>
      <w:r w:rsidRPr="00164D53">
        <w:rPr>
          <w:rFonts w:asciiTheme="majorHAnsi" w:hAnsiTheme="majorHAnsi" w:cstheme="majorHAnsi"/>
          <w:sz w:val="24"/>
          <w:szCs w:val="24"/>
          <w:u w:color="000000"/>
        </w:rPr>
        <w:t>3</w:t>
      </w:r>
      <w:r w:rsidR="00D86D46" w:rsidRPr="00164D53">
        <w:rPr>
          <w:rFonts w:asciiTheme="majorHAnsi" w:hAnsiTheme="majorHAnsi" w:cstheme="majorHAnsi"/>
          <w:sz w:val="24"/>
          <w:szCs w:val="24"/>
          <w:u w:color="000000"/>
        </w:rPr>
        <w:t xml:space="preserve"> – Media</w:t>
      </w:r>
      <w:r w:rsidR="00164D53" w:rsidRPr="00164D53">
        <w:rPr>
          <w:rFonts w:asciiTheme="majorHAnsi" w:hAnsiTheme="majorHAnsi" w:cstheme="majorHAnsi"/>
          <w:sz w:val="24"/>
          <w:szCs w:val="24"/>
          <w:u w:color="000000"/>
        </w:rPr>
        <w:t>,</w:t>
      </w:r>
      <w:r w:rsidR="00D86D46" w:rsidRPr="00164D53">
        <w:rPr>
          <w:rFonts w:asciiTheme="majorHAnsi" w:hAnsiTheme="majorHAnsi" w:cstheme="majorHAnsi"/>
          <w:sz w:val="24"/>
          <w:szCs w:val="24"/>
          <w:u w:color="000000"/>
        </w:rPr>
        <w:t xml:space="preserve"> </w:t>
      </w:r>
      <w:r w:rsidRPr="00164D53">
        <w:rPr>
          <w:rFonts w:asciiTheme="majorHAnsi" w:hAnsiTheme="majorHAnsi" w:cstheme="majorHAnsi"/>
          <w:bCs/>
          <w:sz w:val="24"/>
          <w:szCs w:val="24"/>
        </w:rPr>
        <w:t>New Media, and Policy Advocacy</w:t>
      </w:r>
    </w:p>
    <w:p w14:paraId="088DAA53" w14:textId="60011DD6" w:rsidR="00831658" w:rsidRPr="00831658" w:rsidRDefault="00164D53" w:rsidP="003E58F5">
      <w:pPr>
        <w:pStyle w:val="Heading2"/>
        <w:numPr>
          <w:ilvl w:val="0"/>
          <w:numId w:val="0"/>
        </w:numPr>
        <w:spacing w:before="120" w:after="120"/>
        <w:ind w:left="144"/>
        <w:jc w:val="left"/>
        <w:rPr>
          <w:rFonts w:asciiTheme="majorHAnsi" w:hAnsiTheme="majorHAnsi" w:cstheme="majorHAnsi"/>
          <w:sz w:val="22"/>
          <w:szCs w:val="22"/>
        </w:rPr>
      </w:pPr>
      <w:r>
        <w:rPr>
          <w:rFonts w:asciiTheme="majorHAnsi" w:hAnsiTheme="majorHAnsi" w:cstheme="majorHAnsi"/>
          <w:sz w:val="22"/>
          <w:szCs w:val="22"/>
        </w:rPr>
        <w:t>Date</w:t>
      </w:r>
    </w:p>
    <w:p w14:paraId="7B6B8C20" w14:textId="5095AAE9" w:rsidR="00831658" w:rsidRPr="00831658" w:rsidRDefault="00831658" w:rsidP="003E58F5">
      <w:pPr>
        <w:pStyle w:val="Heading2"/>
        <w:numPr>
          <w:ilvl w:val="0"/>
          <w:numId w:val="0"/>
        </w:numPr>
        <w:spacing w:before="120" w:after="120"/>
        <w:ind w:left="144"/>
        <w:jc w:val="left"/>
        <w:rPr>
          <w:rFonts w:asciiTheme="majorHAnsi" w:hAnsiTheme="majorHAnsi" w:cstheme="majorHAnsi"/>
          <w:sz w:val="22"/>
          <w:szCs w:val="22"/>
        </w:rPr>
      </w:pPr>
      <w:r>
        <w:rPr>
          <w:rFonts w:asciiTheme="majorHAnsi" w:hAnsiTheme="majorHAnsi" w:cstheme="majorHAnsi"/>
          <w:sz w:val="22"/>
          <w:szCs w:val="22"/>
        </w:rPr>
        <w:t>Description</w:t>
      </w:r>
    </w:p>
    <w:p w14:paraId="15CC038C" w14:textId="25E2733C" w:rsidR="00F70ACD" w:rsidRPr="00EF3079" w:rsidRDefault="00F70ACD" w:rsidP="003E58F5">
      <w:pPr>
        <w:pStyle w:val="Heading2"/>
        <w:numPr>
          <w:ilvl w:val="0"/>
          <w:numId w:val="0"/>
        </w:numPr>
        <w:spacing w:before="120" w:after="120"/>
        <w:ind w:left="144"/>
        <w:jc w:val="left"/>
        <w:rPr>
          <w:rFonts w:asciiTheme="majorHAnsi" w:hAnsiTheme="majorHAnsi" w:cstheme="majorHAnsi"/>
          <w:b w:val="0"/>
          <w:bCs/>
          <w:sz w:val="22"/>
          <w:szCs w:val="22"/>
        </w:rPr>
      </w:pPr>
      <w:r w:rsidRPr="00BD1EA9">
        <w:rPr>
          <w:rFonts w:asciiTheme="majorHAnsi" w:hAnsiTheme="majorHAnsi" w:cstheme="majorHAnsi"/>
          <w:b w:val="0"/>
          <w:bCs/>
          <w:sz w:val="22"/>
          <w:szCs w:val="22"/>
        </w:rPr>
        <w:t xml:space="preserve">This week’s focus will be on understanding the different types of media and new media. Their history and progression and impact on social policy debates.       </w:t>
      </w:r>
    </w:p>
    <w:p w14:paraId="4EB0BD78" w14:textId="328ECEAB" w:rsidR="00F70ACD" w:rsidRPr="00BD1EA9" w:rsidRDefault="00831658" w:rsidP="003E58F5">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0023A45F" w14:textId="7104D451" w:rsidR="00831658" w:rsidRDefault="00831658" w:rsidP="003E58F5">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6D61737E" w14:textId="2B9B4E9D" w:rsidR="00F70ACD" w:rsidRPr="00BD1EA9" w:rsidRDefault="00F70ACD" w:rsidP="003E58F5">
      <w:pPr>
        <w:pStyle w:val="ListParagraph"/>
        <w:numPr>
          <w:ilvl w:val="0"/>
          <w:numId w:val="19"/>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Describe and discuss on tools for advocacy and their use in media and new media.</w:t>
      </w:r>
    </w:p>
    <w:p w14:paraId="4E988CE1" w14:textId="77777777" w:rsidR="00F70ACD" w:rsidRPr="00BD1EA9" w:rsidRDefault="00F70ACD" w:rsidP="003E58F5">
      <w:pPr>
        <w:pStyle w:val="ListParagraph"/>
        <w:numPr>
          <w:ilvl w:val="0"/>
          <w:numId w:val="19"/>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Develop skills in assessing new media as a tool.  </w:t>
      </w:r>
    </w:p>
    <w:p w14:paraId="2BD2AE2A" w14:textId="7627F7F3" w:rsidR="00F70ACD" w:rsidRPr="00BD1EA9" w:rsidRDefault="00F70ACD" w:rsidP="003E58F5">
      <w:pPr>
        <w:pStyle w:val="ListParagraph"/>
        <w:numPr>
          <w:ilvl w:val="0"/>
          <w:numId w:val="19"/>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Create social media and new media content that relates to social policy on women.  </w:t>
      </w:r>
    </w:p>
    <w:p w14:paraId="4C705C72" w14:textId="1DB6731E"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831658">
        <w:rPr>
          <w:rFonts w:asciiTheme="majorHAnsi" w:eastAsia="Times New Roman" w:hAnsiTheme="majorHAnsi" w:cstheme="majorHAnsi"/>
          <w:b/>
          <w:bCs/>
        </w:rPr>
        <w:t>Resources</w:t>
      </w:r>
    </w:p>
    <w:p w14:paraId="0D975D6E" w14:textId="3495B214" w:rsidR="00F70ACD" w:rsidRPr="00D96044" w:rsidRDefault="00F70ACD" w:rsidP="00D96044">
      <w:pPr>
        <w:pStyle w:val="ListParagraph"/>
        <w:numPr>
          <w:ilvl w:val="0"/>
          <w:numId w:val="20"/>
        </w:numPr>
        <w:spacing w:after="0" w:line="240" w:lineRule="auto"/>
        <w:ind w:left="504"/>
        <w:rPr>
          <w:rFonts w:asciiTheme="majorHAnsi" w:hAnsiTheme="majorHAnsi" w:cstheme="majorHAnsi"/>
        </w:rPr>
      </w:pPr>
      <w:r w:rsidRPr="00D96044">
        <w:rPr>
          <w:rFonts w:asciiTheme="majorHAnsi" w:hAnsiTheme="majorHAnsi" w:cstheme="majorHAnsi"/>
        </w:rPr>
        <w:t>E-Book</w:t>
      </w:r>
      <w:r w:rsidR="004004DE">
        <w:rPr>
          <w:rFonts w:asciiTheme="majorHAnsi" w:hAnsiTheme="majorHAnsi" w:cstheme="majorHAnsi"/>
        </w:rPr>
        <w:t xml:space="preserve">: </w:t>
      </w:r>
      <w:r w:rsidRPr="00D96044">
        <w:rPr>
          <w:rFonts w:asciiTheme="majorHAnsi" w:hAnsiTheme="majorHAnsi" w:cstheme="majorHAnsi"/>
        </w:rPr>
        <w:t xml:space="preserve">Rohlinger. (2019). New Media and Society. New York University Press. </w:t>
      </w:r>
      <w:hyperlink r:id="rId43" w:history="1">
        <w:r w:rsidRPr="00D96044">
          <w:rPr>
            <w:rStyle w:val="Hyperlink"/>
            <w:rFonts w:asciiTheme="majorHAnsi" w:hAnsiTheme="majorHAnsi" w:cstheme="majorHAnsi"/>
          </w:rPr>
          <w:t>https://luc.primo.exlibrisgroup.com/discovery/fulldisplay?docid=alma99213806175402506&amp;context=L&amp;vid=01LUC_INST:01LUC&amp;search_scope=MyInst_and_CI&amp;isFrbr=true&amp;tab=Everything&amp;lang=en</w:t>
        </w:r>
      </w:hyperlink>
      <w:r w:rsidRPr="00D96044">
        <w:rPr>
          <w:rFonts w:asciiTheme="majorHAnsi" w:hAnsiTheme="majorHAnsi" w:cstheme="majorHAnsi"/>
        </w:rPr>
        <w:t xml:space="preserve"> </w:t>
      </w:r>
    </w:p>
    <w:p w14:paraId="02E7FA8A" w14:textId="77777777" w:rsidR="00F70ACD" w:rsidRPr="00BD1EA9" w:rsidRDefault="00F70ACD" w:rsidP="00D96044">
      <w:pPr>
        <w:pStyle w:val="BodyText"/>
        <w:widowControl w:val="0"/>
        <w:numPr>
          <w:ilvl w:val="0"/>
          <w:numId w:val="20"/>
        </w:numPr>
        <w:spacing w:before="0"/>
        <w:ind w:left="504" w:right="0"/>
        <w:rPr>
          <w:rFonts w:asciiTheme="majorHAnsi" w:hAnsiTheme="majorHAnsi" w:cstheme="majorHAnsi"/>
          <w:sz w:val="22"/>
          <w:szCs w:val="22"/>
        </w:rPr>
      </w:pPr>
      <w:r w:rsidRPr="00BD1EA9">
        <w:rPr>
          <w:rFonts w:asciiTheme="majorHAnsi" w:hAnsiTheme="majorHAnsi" w:cstheme="majorHAnsi"/>
          <w:sz w:val="22"/>
          <w:szCs w:val="22"/>
        </w:rPr>
        <w:t xml:space="preserve">Brunskill, David. "Social Media, Social Avatars and the Psyche: Is Facebook Good for Us?" Australasian Psychiatry 21.6 (2013): 527-32.  </w:t>
      </w:r>
    </w:p>
    <w:p w14:paraId="18832EBE" w14:textId="7307CB9A" w:rsidR="00F70ACD" w:rsidRPr="00BD1EA9" w:rsidRDefault="00F70ACD" w:rsidP="00D96044">
      <w:pPr>
        <w:pStyle w:val="BodyText"/>
        <w:widowControl w:val="0"/>
        <w:numPr>
          <w:ilvl w:val="0"/>
          <w:numId w:val="20"/>
        </w:numPr>
        <w:spacing w:before="0"/>
        <w:ind w:left="504" w:right="0"/>
        <w:rPr>
          <w:rFonts w:asciiTheme="majorHAnsi" w:hAnsiTheme="majorHAnsi" w:cstheme="majorHAnsi"/>
          <w:sz w:val="22"/>
          <w:szCs w:val="22"/>
        </w:rPr>
      </w:pPr>
      <w:r w:rsidRPr="00BD1EA9">
        <w:rPr>
          <w:rFonts w:asciiTheme="majorHAnsi" w:hAnsiTheme="majorHAnsi" w:cstheme="majorHAnsi"/>
          <w:sz w:val="22"/>
          <w:szCs w:val="22"/>
        </w:rPr>
        <w:t>Callaghan, K., &amp; Schnell, F. (2009). Who says what to whom: Why do messengers and citizen beliefs matter in social policy framing? The Social Science Journal, 46(1), 12-28.</w:t>
      </w:r>
    </w:p>
    <w:p w14:paraId="5E526273" w14:textId="1AEAE3F4" w:rsidR="00F70ACD" w:rsidRPr="00F24451" w:rsidRDefault="00F70ACD" w:rsidP="00F24451">
      <w:pPr>
        <w:pStyle w:val="Heading2"/>
        <w:numPr>
          <w:ilvl w:val="0"/>
          <w:numId w:val="0"/>
        </w:numPr>
        <w:spacing w:before="120" w:after="120"/>
        <w:jc w:val="left"/>
        <w:rPr>
          <w:rFonts w:asciiTheme="majorHAnsi" w:hAnsiTheme="majorHAnsi" w:cstheme="majorHAnsi"/>
          <w:b w:val="0"/>
          <w:iCs/>
          <w:sz w:val="24"/>
          <w:szCs w:val="24"/>
        </w:rPr>
      </w:pPr>
      <w:r w:rsidRPr="00F24451">
        <w:rPr>
          <w:rFonts w:asciiTheme="majorHAnsi" w:hAnsiTheme="majorHAnsi" w:cstheme="majorHAnsi"/>
          <w:sz w:val="24"/>
          <w:szCs w:val="24"/>
          <w:u w:color="000000"/>
        </w:rPr>
        <w:t>Module 4</w:t>
      </w:r>
      <w:r w:rsidR="00F24451" w:rsidRPr="00F24451">
        <w:rPr>
          <w:rFonts w:asciiTheme="majorHAnsi" w:hAnsiTheme="majorHAnsi" w:cstheme="majorHAnsi"/>
          <w:sz w:val="24"/>
          <w:szCs w:val="24"/>
          <w:u w:color="000000"/>
        </w:rPr>
        <w:t xml:space="preserve"> – Figuring </w:t>
      </w:r>
      <w:r w:rsidRPr="00F24451">
        <w:rPr>
          <w:rFonts w:asciiTheme="majorHAnsi" w:hAnsiTheme="majorHAnsi" w:cstheme="majorHAnsi"/>
          <w:bCs/>
          <w:iCs/>
          <w:sz w:val="24"/>
          <w:szCs w:val="24"/>
        </w:rPr>
        <w:t>out Audio Documentary as a Tool in Audacity Lab</w:t>
      </w:r>
    </w:p>
    <w:p w14:paraId="735483CF" w14:textId="11769EE5" w:rsidR="00F24451" w:rsidRPr="00F24451" w:rsidRDefault="00F24451" w:rsidP="003E58F5">
      <w:pPr>
        <w:pStyle w:val="Heading2"/>
        <w:numPr>
          <w:ilvl w:val="0"/>
          <w:numId w:val="0"/>
        </w:numPr>
        <w:spacing w:before="120" w:after="120"/>
        <w:ind w:left="144"/>
        <w:jc w:val="left"/>
        <w:rPr>
          <w:rFonts w:asciiTheme="majorHAnsi" w:hAnsiTheme="majorHAnsi" w:cstheme="majorHAnsi"/>
          <w:sz w:val="22"/>
          <w:szCs w:val="22"/>
        </w:rPr>
      </w:pPr>
      <w:r>
        <w:rPr>
          <w:rFonts w:asciiTheme="majorHAnsi" w:hAnsiTheme="majorHAnsi" w:cstheme="majorHAnsi"/>
          <w:sz w:val="22"/>
          <w:szCs w:val="22"/>
        </w:rPr>
        <w:t>Date</w:t>
      </w:r>
    </w:p>
    <w:p w14:paraId="2294DD09" w14:textId="3EB95FFC" w:rsidR="00F24451" w:rsidRPr="00F24451" w:rsidRDefault="00F24451" w:rsidP="003E58F5">
      <w:pPr>
        <w:pStyle w:val="Heading2"/>
        <w:numPr>
          <w:ilvl w:val="0"/>
          <w:numId w:val="0"/>
        </w:numPr>
        <w:spacing w:before="120" w:after="120"/>
        <w:ind w:left="144"/>
        <w:jc w:val="left"/>
        <w:rPr>
          <w:rFonts w:asciiTheme="majorHAnsi" w:hAnsiTheme="majorHAnsi" w:cstheme="majorHAnsi"/>
          <w:sz w:val="22"/>
          <w:szCs w:val="22"/>
        </w:rPr>
      </w:pPr>
      <w:r>
        <w:rPr>
          <w:rFonts w:asciiTheme="majorHAnsi" w:hAnsiTheme="majorHAnsi" w:cstheme="majorHAnsi"/>
          <w:sz w:val="22"/>
          <w:szCs w:val="22"/>
        </w:rPr>
        <w:t>Description</w:t>
      </w:r>
    </w:p>
    <w:p w14:paraId="6ECE08D0" w14:textId="0EBA77DC" w:rsidR="00F70ACD" w:rsidRPr="00EF3079" w:rsidRDefault="00F70ACD" w:rsidP="003E58F5">
      <w:pPr>
        <w:pStyle w:val="Heading2"/>
        <w:numPr>
          <w:ilvl w:val="0"/>
          <w:numId w:val="0"/>
        </w:numPr>
        <w:spacing w:before="120" w:after="120"/>
        <w:ind w:left="144"/>
        <w:jc w:val="left"/>
        <w:rPr>
          <w:rFonts w:asciiTheme="majorHAnsi" w:hAnsiTheme="majorHAnsi" w:cstheme="majorHAnsi"/>
          <w:b w:val="0"/>
          <w:bCs/>
          <w:sz w:val="22"/>
          <w:szCs w:val="22"/>
        </w:rPr>
      </w:pPr>
      <w:r w:rsidRPr="00BD1EA9">
        <w:rPr>
          <w:rFonts w:asciiTheme="majorHAnsi" w:hAnsiTheme="majorHAnsi" w:cstheme="majorHAnsi"/>
          <w:b w:val="0"/>
          <w:bCs/>
          <w:sz w:val="22"/>
          <w:szCs w:val="22"/>
        </w:rPr>
        <w:t>This week’s focus will be on learning rudimentary skills in Audacity and understanding the creation and role of audio documentaries and podcasts.</w:t>
      </w:r>
    </w:p>
    <w:p w14:paraId="7135090C" w14:textId="20930D78" w:rsidR="00F70ACD" w:rsidRDefault="00F24451"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447876C1" w14:textId="05789791" w:rsidR="00F24451" w:rsidRPr="006D5329" w:rsidRDefault="006D5329" w:rsidP="003E58F5">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1AA90A5F" w14:textId="6D952452" w:rsidR="00F70ACD" w:rsidRPr="00BD1EA9" w:rsidRDefault="00340BB1" w:rsidP="003E58F5">
      <w:pPr>
        <w:pStyle w:val="ListParagraph"/>
        <w:numPr>
          <w:ilvl w:val="0"/>
          <w:numId w:val="21"/>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List and describe</w:t>
      </w:r>
      <w:r w:rsidR="00F70ACD" w:rsidRPr="00BD1EA9">
        <w:rPr>
          <w:rFonts w:asciiTheme="majorHAnsi" w:eastAsia="Times New Roman" w:hAnsiTheme="majorHAnsi" w:cstheme="majorHAnsi"/>
        </w:rPr>
        <w:t xml:space="preserve"> the steps in the use of audacity software to create audio products. </w:t>
      </w:r>
    </w:p>
    <w:p w14:paraId="61FF9F79" w14:textId="3A2EED55" w:rsidR="00F70ACD" w:rsidRPr="00BD1EA9" w:rsidRDefault="00340BB1" w:rsidP="003E58F5">
      <w:pPr>
        <w:pStyle w:val="ListParagraph"/>
        <w:numPr>
          <w:ilvl w:val="0"/>
          <w:numId w:val="21"/>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Gain</w:t>
      </w:r>
      <w:r w:rsidR="00F70ACD" w:rsidRPr="00BD1EA9">
        <w:rPr>
          <w:rFonts w:asciiTheme="majorHAnsi" w:eastAsia="Times New Roman" w:hAnsiTheme="majorHAnsi" w:cstheme="majorHAnsi"/>
        </w:rPr>
        <w:t xml:space="preserve"> skills in reviewing and analyzing an audio documentarie</w:t>
      </w:r>
      <w:r w:rsidR="006D5329">
        <w:rPr>
          <w:rFonts w:asciiTheme="majorHAnsi" w:eastAsia="Times New Roman" w:hAnsiTheme="majorHAnsi" w:cstheme="majorHAnsi"/>
        </w:rPr>
        <w:t>s</w:t>
      </w:r>
    </w:p>
    <w:p w14:paraId="5C8B69D6" w14:textId="755768A9" w:rsidR="00F70ACD" w:rsidRPr="00BD1EA9" w:rsidRDefault="00F70ACD" w:rsidP="003E58F5">
      <w:pPr>
        <w:pStyle w:val="ListParagraph"/>
        <w:numPr>
          <w:ilvl w:val="0"/>
          <w:numId w:val="21"/>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Identify and categorize different audio media products.</w:t>
      </w:r>
    </w:p>
    <w:p w14:paraId="6B68220A" w14:textId="35DB1C34"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F24451">
        <w:rPr>
          <w:rFonts w:asciiTheme="majorHAnsi" w:eastAsia="Times New Roman" w:hAnsiTheme="majorHAnsi" w:cstheme="majorHAnsi"/>
          <w:b/>
          <w:bCs/>
        </w:rPr>
        <w:t>Resources</w:t>
      </w:r>
    </w:p>
    <w:p w14:paraId="14EEB7AC" w14:textId="77777777" w:rsidR="00F70ACD" w:rsidRPr="00BD1EA9" w:rsidRDefault="00F70ACD" w:rsidP="000C13A8">
      <w:pPr>
        <w:pStyle w:val="Heading2"/>
        <w:keepNext w:val="0"/>
        <w:widowControl w:val="0"/>
        <w:numPr>
          <w:ilvl w:val="0"/>
          <w:numId w:val="22"/>
        </w:numPr>
        <w:ind w:left="504"/>
        <w:jc w:val="left"/>
        <w:rPr>
          <w:rFonts w:asciiTheme="majorHAnsi" w:hAnsiTheme="majorHAnsi" w:cstheme="majorHAnsi"/>
          <w:b w:val="0"/>
          <w:bCs/>
          <w:i/>
          <w:iCs/>
          <w:sz w:val="22"/>
          <w:szCs w:val="22"/>
        </w:rPr>
      </w:pPr>
      <w:r w:rsidRPr="00BD1EA9">
        <w:rPr>
          <w:rFonts w:asciiTheme="majorHAnsi" w:hAnsiTheme="majorHAnsi" w:cstheme="majorHAnsi"/>
          <w:b w:val="0"/>
          <w:iCs/>
          <w:sz w:val="22"/>
          <w:szCs w:val="22"/>
        </w:rPr>
        <w:t xml:space="preserve">Gatua, M., Patton, T., &amp; Brown, M. (2010). Giving Voice to Invisible Women: “FIRE” as Model of a Successful Women's Community Radio in Africa. Howard Journal of Communications, 21(2), 164- 181.  </w:t>
      </w:r>
      <w:hyperlink r:id="rId44" w:history="1">
        <w:r w:rsidRPr="00BD1EA9">
          <w:rPr>
            <w:rStyle w:val="Hyperlink"/>
            <w:rFonts w:asciiTheme="majorHAnsi" w:hAnsiTheme="majorHAnsi" w:cstheme="majorHAnsi"/>
            <w:b w:val="0"/>
            <w:iCs/>
            <w:sz w:val="22"/>
            <w:szCs w:val="22"/>
          </w:rPr>
          <w:t>https://luc.primo.exlibrisgroup.com/discovery/fulldisplay?docid=cdi_crossref_primary_10_1080_10646171003727441&amp;context=PC&amp;vid=01LUC_INST:01LUC&amp;search_scope=MyInst_and_CI&amp;tab=Everything&amp;lang=en</w:t>
        </w:r>
      </w:hyperlink>
      <w:r w:rsidRPr="00BD1EA9">
        <w:rPr>
          <w:rFonts w:asciiTheme="majorHAnsi" w:hAnsiTheme="majorHAnsi" w:cstheme="majorHAnsi"/>
          <w:b w:val="0"/>
          <w:iCs/>
          <w:sz w:val="22"/>
          <w:szCs w:val="22"/>
        </w:rPr>
        <w:t xml:space="preserve"> </w:t>
      </w:r>
    </w:p>
    <w:p w14:paraId="2508F377" w14:textId="3BCD3AB5" w:rsidR="00F70ACD" w:rsidRPr="00BD1EA9" w:rsidRDefault="00F70ACD" w:rsidP="000C13A8">
      <w:pPr>
        <w:pStyle w:val="Heading2"/>
        <w:keepNext w:val="0"/>
        <w:widowControl w:val="0"/>
        <w:numPr>
          <w:ilvl w:val="0"/>
          <w:numId w:val="22"/>
        </w:numPr>
        <w:ind w:left="504"/>
        <w:jc w:val="left"/>
        <w:rPr>
          <w:rFonts w:asciiTheme="majorHAnsi" w:hAnsiTheme="majorHAnsi" w:cstheme="majorHAnsi"/>
          <w:b w:val="0"/>
          <w:bCs/>
          <w:i/>
          <w:iCs/>
          <w:sz w:val="22"/>
          <w:szCs w:val="22"/>
        </w:rPr>
      </w:pPr>
      <w:r w:rsidRPr="00BD1EA9">
        <w:rPr>
          <w:rFonts w:asciiTheme="majorHAnsi" w:hAnsiTheme="majorHAnsi" w:cstheme="majorHAnsi"/>
          <w:b w:val="0"/>
          <w:iCs/>
          <w:sz w:val="22"/>
          <w:szCs w:val="22"/>
        </w:rPr>
        <w:t xml:space="preserve">Hiitola, B. (2010). Get started with Audacity 1.3 create your own podcasts, edit music, and more with this open-source audio editor (From technologies to solutions). Birmingham [England]: Packt Pub.  </w:t>
      </w:r>
      <w:hyperlink r:id="rId45" w:history="1">
        <w:r w:rsidRPr="00BD1EA9">
          <w:rPr>
            <w:rStyle w:val="Hyperlink"/>
            <w:rFonts w:asciiTheme="majorHAnsi" w:hAnsiTheme="majorHAnsi" w:cstheme="majorHAnsi"/>
            <w:b w:val="0"/>
            <w:iCs/>
            <w:sz w:val="22"/>
            <w:szCs w:val="22"/>
          </w:rPr>
          <w:t>https://loyola-primo.hosted.exlibrisgroup.com/primo-explore/fulldisplay?docid=01LUC_ALMA51174574950002506&amp;context=L&amp;vid=01LUC&amp;search_scope=Library_Collections&amp;tab=default_tab&amp;lang=en_US</w:t>
        </w:r>
      </w:hyperlink>
      <w:r w:rsidRPr="00BD1EA9">
        <w:rPr>
          <w:rFonts w:asciiTheme="majorHAnsi" w:hAnsiTheme="majorHAnsi" w:cstheme="majorHAnsi"/>
          <w:b w:val="0"/>
          <w:iCs/>
          <w:sz w:val="22"/>
          <w:szCs w:val="22"/>
        </w:rPr>
        <w:t xml:space="preserve"> </w:t>
      </w:r>
    </w:p>
    <w:p w14:paraId="6370D5A0" w14:textId="77777777" w:rsidR="00F70ACD" w:rsidRPr="00BD1EA9" w:rsidRDefault="00F70ACD" w:rsidP="004004DE">
      <w:pPr>
        <w:pStyle w:val="Heading2"/>
        <w:numPr>
          <w:ilvl w:val="0"/>
          <w:numId w:val="0"/>
        </w:numPr>
        <w:ind w:left="144"/>
        <w:jc w:val="left"/>
        <w:rPr>
          <w:rFonts w:asciiTheme="majorHAnsi" w:hAnsiTheme="majorHAnsi" w:cstheme="majorHAnsi"/>
          <w:b w:val="0"/>
          <w:bCs/>
          <w:i/>
          <w:iCs/>
          <w:sz w:val="22"/>
          <w:szCs w:val="22"/>
        </w:rPr>
      </w:pPr>
      <w:r w:rsidRPr="00BD1EA9">
        <w:rPr>
          <w:rFonts w:asciiTheme="majorHAnsi" w:hAnsiTheme="majorHAnsi" w:cstheme="majorHAnsi"/>
          <w:b w:val="0"/>
          <w:iCs/>
          <w:sz w:val="22"/>
          <w:szCs w:val="22"/>
        </w:rPr>
        <w:t>WEBLINKS</w:t>
      </w:r>
    </w:p>
    <w:p w14:paraId="7AC03A35" w14:textId="3B17D517" w:rsidR="00F70ACD" w:rsidRPr="00BD1EA9" w:rsidRDefault="004F5BD2" w:rsidP="000C13A8">
      <w:pPr>
        <w:pStyle w:val="Heading2"/>
        <w:keepNext w:val="0"/>
        <w:widowControl w:val="0"/>
        <w:numPr>
          <w:ilvl w:val="0"/>
          <w:numId w:val="22"/>
        </w:numPr>
        <w:ind w:left="504"/>
        <w:jc w:val="left"/>
        <w:rPr>
          <w:rFonts w:asciiTheme="majorHAnsi" w:hAnsiTheme="majorHAnsi" w:cstheme="majorHAnsi"/>
          <w:b w:val="0"/>
          <w:bCs/>
          <w:i/>
          <w:iCs/>
          <w:sz w:val="22"/>
          <w:szCs w:val="22"/>
        </w:rPr>
      </w:pPr>
      <w:hyperlink r:id="rId46" w:history="1">
        <w:r w:rsidR="004320FE" w:rsidRPr="00FD7868">
          <w:rPr>
            <w:rStyle w:val="Hyperlink"/>
            <w:rFonts w:asciiTheme="majorHAnsi" w:hAnsiTheme="majorHAnsi" w:cstheme="majorHAnsi"/>
            <w:b w:val="0"/>
            <w:iCs/>
            <w:sz w:val="22"/>
            <w:szCs w:val="22"/>
          </w:rPr>
          <w:t>https://www.cbc.ca/radio/docproject/blog/storytelling-through-sound-making-radio-sound-real-1.3440137</w:t>
        </w:r>
      </w:hyperlink>
      <w:r w:rsidR="00F70ACD" w:rsidRPr="00BD1EA9">
        <w:rPr>
          <w:rFonts w:asciiTheme="majorHAnsi" w:hAnsiTheme="majorHAnsi" w:cstheme="majorHAnsi"/>
          <w:b w:val="0"/>
          <w:iCs/>
          <w:sz w:val="22"/>
          <w:szCs w:val="22"/>
        </w:rPr>
        <w:t xml:space="preserve"> </w:t>
      </w:r>
    </w:p>
    <w:p w14:paraId="3B85F05A" w14:textId="050511A4" w:rsidR="00F70ACD" w:rsidRPr="00BD1EA9" w:rsidRDefault="004F5BD2" w:rsidP="000C13A8">
      <w:pPr>
        <w:pStyle w:val="Heading2"/>
        <w:keepNext w:val="0"/>
        <w:widowControl w:val="0"/>
        <w:numPr>
          <w:ilvl w:val="0"/>
          <w:numId w:val="22"/>
        </w:numPr>
        <w:ind w:left="504"/>
        <w:jc w:val="left"/>
        <w:rPr>
          <w:rFonts w:asciiTheme="majorHAnsi" w:hAnsiTheme="majorHAnsi" w:cstheme="majorHAnsi"/>
          <w:b w:val="0"/>
          <w:bCs/>
          <w:i/>
          <w:sz w:val="22"/>
          <w:szCs w:val="22"/>
        </w:rPr>
      </w:pPr>
      <w:hyperlink r:id="rId47" w:history="1">
        <w:r w:rsidR="004320FE" w:rsidRPr="00FD7868">
          <w:rPr>
            <w:rStyle w:val="Hyperlink"/>
            <w:rFonts w:asciiTheme="majorHAnsi" w:hAnsiTheme="majorHAnsi" w:cstheme="majorHAnsi"/>
            <w:b w:val="0"/>
            <w:sz w:val="22"/>
            <w:szCs w:val="22"/>
          </w:rPr>
          <w:t>http://realityradiobook.org/hearing-the-documentaries</w:t>
        </w:r>
      </w:hyperlink>
      <w:r w:rsidR="00F70ACD" w:rsidRPr="00BD1EA9">
        <w:rPr>
          <w:rFonts w:asciiTheme="majorHAnsi" w:hAnsiTheme="majorHAnsi" w:cstheme="majorHAnsi"/>
          <w:b w:val="0"/>
          <w:sz w:val="22"/>
          <w:szCs w:val="22"/>
        </w:rPr>
        <w:t xml:space="preserve"> </w:t>
      </w:r>
    </w:p>
    <w:p w14:paraId="3EE9D12E" w14:textId="6E3F4C48" w:rsidR="00F70ACD" w:rsidRPr="002E0F19" w:rsidRDefault="00F70ACD" w:rsidP="002E0F19">
      <w:pPr>
        <w:pStyle w:val="Heading2"/>
        <w:numPr>
          <w:ilvl w:val="0"/>
          <w:numId w:val="0"/>
        </w:numPr>
        <w:spacing w:before="120" w:after="120"/>
        <w:jc w:val="left"/>
        <w:rPr>
          <w:rFonts w:asciiTheme="majorHAnsi" w:hAnsiTheme="majorHAnsi" w:cstheme="majorHAnsi"/>
          <w:sz w:val="24"/>
          <w:szCs w:val="24"/>
        </w:rPr>
      </w:pPr>
      <w:r w:rsidRPr="002E0F19">
        <w:rPr>
          <w:rFonts w:asciiTheme="majorHAnsi" w:hAnsiTheme="majorHAnsi" w:cstheme="majorHAnsi"/>
          <w:sz w:val="24"/>
          <w:szCs w:val="24"/>
          <w:u w:color="000000"/>
        </w:rPr>
        <w:t>Module 5</w:t>
      </w:r>
      <w:r w:rsidR="002E0F19" w:rsidRPr="002E0F19">
        <w:rPr>
          <w:rFonts w:asciiTheme="majorHAnsi" w:hAnsiTheme="majorHAnsi" w:cstheme="majorHAnsi"/>
          <w:sz w:val="24"/>
          <w:szCs w:val="24"/>
          <w:u w:color="000000"/>
        </w:rPr>
        <w:t xml:space="preserve"> – Learning </w:t>
      </w:r>
      <w:r w:rsidRPr="002E0F19">
        <w:rPr>
          <w:rFonts w:asciiTheme="majorHAnsi" w:hAnsiTheme="majorHAnsi" w:cstheme="majorHAnsi"/>
          <w:sz w:val="24"/>
          <w:szCs w:val="24"/>
        </w:rPr>
        <w:t xml:space="preserve">UN Terminology around Women through PROJECT Work Review of UNWomen </w:t>
      </w:r>
    </w:p>
    <w:p w14:paraId="005FD01A" w14:textId="60ECA533" w:rsidR="002E0F19" w:rsidRDefault="002E0F19"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718A8E02" w14:textId="4DC325E1" w:rsidR="002E0F19" w:rsidRPr="002E0F19" w:rsidRDefault="002E0F19"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53A06F2E" w14:textId="0D152CAE" w:rsidR="00F70ACD" w:rsidRPr="004320FE" w:rsidRDefault="00F70ACD" w:rsidP="003E58F5">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This week’s focus will be on reviewing and assessing the work of UNWomen – an organization that works on women and global social policy.</w:t>
      </w:r>
    </w:p>
    <w:p w14:paraId="4CD60749" w14:textId="25B508D4" w:rsidR="00F70ACD" w:rsidRPr="00BD1EA9" w:rsidRDefault="002E0F19" w:rsidP="00346A26">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53BA130A" w14:textId="2AB086F7" w:rsidR="002E0F19" w:rsidRDefault="002E0F19" w:rsidP="003E58F5">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 xml:space="preserve">After successfully completing </w:t>
      </w:r>
      <w:r w:rsidR="00E0129B">
        <w:rPr>
          <w:rFonts w:asciiTheme="majorHAnsi" w:eastAsia="Times New Roman" w:hAnsiTheme="majorHAnsi" w:cstheme="majorHAnsi"/>
        </w:rPr>
        <w:t>this module, students will be able to:</w:t>
      </w:r>
    </w:p>
    <w:p w14:paraId="49E2519D" w14:textId="31125F56" w:rsidR="00F70ACD" w:rsidRPr="00BD1EA9" w:rsidRDefault="00340BB1" w:rsidP="003E58F5">
      <w:pPr>
        <w:pStyle w:val="ListParagraph"/>
        <w:numPr>
          <w:ilvl w:val="0"/>
          <w:numId w:val="2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w:t>
      </w:r>
      <w:r w:rsidR="00F70ACD" w:rsidRPr="00BD1EA9">
        <w:rPr>
          <w:rFonts w:asciiTheme="majorHAnsi" w:eastAsia="Times New Roman" w:hAnsiTheme="majorHAnsi" w:cstheme="majorHAnsi"/>
        </w:rPr>
        <w:t xml:space="preserve"> UN-based organizations and </w:t>
      </w:r>
      <w:r>
        <w:rPr>
          <w:rFonts w:asciiTheme="majorHAnsi" w:eastAsia="Times New Roman" w:hAnsiTheme="majorHAnsi" w:cstheme="majorHAnsi"/>
        </w:rPr>
        <w:t xml:space="preserve">give examples of </w:t>
      </w:r>
      <w:r w:rsidR="00F70ACD" w:rsidRPr="00BD1EA9">
        <w:rPr>
          <w:rFonts w:asciiTheme="majorHAnsi" w:eastAsia="Times New Roman" w:hAnsiTheme="majorHAnsi" w:cstheme="majorHAnsi"/>
        </w:rPr>
        <w:t xml:space="preserve">their work with women. </w:t>
      </w:r>
    </w:p>
    <w:p w14:paraId="0A61C290" w14:textId="77777777" w:rsidR="00F70ACD" w:rsidRPr="00BD1EA9" w:rsidRDefault="00F70ACD" w:rsidP="003E58F5">
      <w:pPr>
        <w:pStyle w:val="ListParagraph"/>
        <w:numPr>
          <w:ilvl w:val="0"/>
          <w:numId w:val="23"/>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Articulate familiarity with global social development policy terms  </w:t>
      </w:r>
    </w:p>
    <w:p w14:paraId="20351C43" w14:textId="667B44B1" w:rsidR="00F70ACD" w:rsidRPr="004320FE" w:rsidRDefault="00340BB1" w:rsidP="003E58F5">
      <w:pPr>
        <w:pStyle w:val="ListParagraph"/>
        <w:numPr>
          <w:ilvl w:val="0"/>
          <w:numId w:val="2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Demonstrate</w:t>
      </w:r>
      <w:r w:rsidR="00F70ACD" w:rsidRPr="00BD1EA9">
        <w:rPr>
          <w:rFonts w:asciiTheme="majorHAnsi" w:eastAsia="Times New Roman" w:hAnsiTheme="majorHAnsi" w:cstheme="majorHAnsi"/>
        </w:rPr>
        <w:t xml:space="preserve"> basi</w:t>
      </w:r>
      <w:r>
        <w:rPr>
          <w:rFonts w:asciiTheme="majorHAnsi" w:eastAsia="Times New Roman" w:hAnsiTheme="majorHAnsi" w:cstheme="majorHAnsi"/>
        </w:rPr>
        <w:t>c skills in reviewing data and d</w:t>
      </w:r>
      <w:r w:rsidR="00F70ACD" w:rsidRPr="00BD1EA9">
        <w:rPr>
          <w:rFonts w:asciiTheme="majorHAnsi" w:eastAsia="Times New Roman" w:hAnsiTheme="majorHAnsi" w:cstheme="majorHAnsi"/>
        </w:rPr>
        <w:t xml:space="preserve">evelopment based statistics.   </w:t>
      </w:r>
    </w:p>
    <w:p w14:paraId="3089F25C" w14:textId="14C8FB55"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Required</w:t>
      </w:r>
      <w:r w:rsidR="00E0129B">
        <w:rPr>
          <w:rFonts w:asciiTheme="majorHAnsi" w:eastAsia="Times New Roman" w:hAnsiTheme="majorHAnsi" w:cstheme="majorHAnsi"/>
          <w:b/>
          <w:bCs/>
        </w:rPr>
        <w:t xml:space="preserve"> Resources</w:t>
      </w:r>
    </w:p>
    <w:p w14:paraId="372379DB" w14:textId="0B560568" w:rsidR="00F70ACD" w:rsidRPr="00BD1EA9" w:rsidRDefault="004F5BD2" w:rsidP="00022AAA">
      <w:pPr>
        <w:pStyle w:val="Heading2"/>
        <w:keepNext w:val="0"/>
        <w:widowControl w:val="0"/>
        <w:numPr>
          <w:ilvl w:val="0"/>
          <w:numId w:val="24"/>
        </w:numPr>
        <w:ind w:left="504"/>
        <w:jc w:val="left"/>
        <w:rPr>
          <w:rFonts w:asciiTheme="majorHAnsi" w:hAnsiTheme="majorHAnsi" w:cstheme="majorHAnsi"/>
          <w:b w:val="0"/>
          <w:bCs/>
          <w:sz w:val="22"/>
          <w:szCs w:val="22"/>
        </w:rPr>
      </w:pPr>
      <w:hyperlink r:id="rId48" w:history="1">
        <w:r w:rsidR="004320FE" w:rsidRPr="00FD7868">
          <w:rPr>
            <w:rStyle w:val="Hyperlink"/>
            <w:rFonts w:asciiTheme="majorHAnsi" w:hAnsiTheme="majorHAnsi" w:cstheme="majorHAnsi"/>
            <w:b w:val="0"/>
            <w:sz w:val="22"/>
            <w:szCs w:val="22"/>
          </w:rPr>
          <w:t>https://data.unwomen.org/resources</w:t>
        </w:r>
      </w:hyperlink>
      <w:r w:rsidR="00F70ACD" w:rsidRPr="00BD1EA9">
        <w:rPr>
          <w:rFonts w:asciiTheme="majorHAnsi" w:hAnsiTheme="majorHAnsi" w:cstheme="majorHAnsi"/>
          <w:b w:val="0"/>
          <w:sz w:val="22"/>
          <w:szCs w:val="22"/>
        </w:rPr>
        <w:t xml:space="preserve"> </w:t>
      </w:r>
    </w:p>
    <w:p w14:paraId="02C8CBCD" w14:textId="4744ACEB" w:rsidR="00F70ACD" w:rsidRPr="004320FE" w:rsidRDefault="00F70ACD" w:rsidP="00022AAA">
      <w:pPr>
        <w:pStyle w:val="Heading2"/>
        <w:keepNext w:val="0"/>
        <w:widowControl w:val="0"/>
        <w:numPr>
          <w:ilvl w:val="0"/>
          <w:numId w:val="24"/>
        </w:numPr>
        <w:ind w:left="504"/>
        <w:jc w:val="left"/>
        <w:rPr>
          <w:rFonts w:asciiTheme="majorHAnsi" w:hAnsiTheme="majorHAnsi" w:cstheme="majorHAnsi"/>
          <w:b w:val="0"/>
          <w:bCs/>
          <w:sz w:val="22"/>
          <w:szCs w:val="22"/>
          <w:u w:color="000000"/>
        </w:rPr>
      </w:pPr>
      <w:r w:rsidRPr="00BD1EA9">
        <w:rPr>
          <w:rFonts w:asciiTheme="majorHAnsi" w:hAnsiTheme="majorHAnsi" w:cstheme="majorHAnsi"/>
          <w:b w:val="0"/>
          <w:iCs/>
          <w:sz w:val="22"/>
          <w:szCs w:val="22"/>
        </w:rPr>
        <w:t xml:space="preserve">Razavi, Shahra. "Progress of the World’s Women 2019-2020: Families in a Changing World." The United Nations Entity for Gender Equality and the Empowerment of Women. March 2019. </w:t>
      </w:r>
      <w:hyperlink r:id="rId49" w:history="1">
        <w:r w:rsidRPr="00BD1EA9">
          <w:rPr>
            <w:rStyle w:val="Hyperlink"/>
            <w:rFonts w:asciiTheme="majorHAnsi" w:hAnsiTheme="majorHAnsi" w:cstheme="majorHAnsi"/>
            <w:b w:val="0"/>
            <w:sz w:val="22"/>
            <w:szCs w:val="22"/>
          </w:rPr>
          <w:t>https://www.unwomen.org/en/digital-library/progress-of-the-worlds-women</w:t>
        </w:r>
      </w:hyperlink>
      <w:r w:rsidRPr="00BD1EA9">
        <w:rPr>
          <w:rFonts w:asciiTheme="majorHAnsi" w:hAnsiTheme="majorHAnsi" w:cstheme="majorHAnsi"/>
          <w:b w:val="0"/>
          <w:sz w:val="22"/>
          <w:szCs w:val="22"/>
          <w:u w:color="000000"/>
        </w:rPr>
        <w:t xml:space="preserve"> </w:t>
      </w:r>
    </w:p>
    <w:p w14:paraId="4F56B2D4" w14:textId="76E76A2E" w:rsidR="00F70ACD" w:rsidRPr="00022AAA" w:rsidRDefault="00F70ACD" w:rsidP="00022AAA">
      <w:pPr>
        <w:pStyle w:val="Heading2"/>
        <w:numPr>
          <w:ilvl w:val="0"/>
          <w:numId w:val="0"/>
        </w:numPr>
        <w:spacing w:before="120" w:after="120"/>
        <w:jc w:val="left"/>
        <w:rPr>
          <w:rFonts w:asciiTheme="majorHAnsi" w:hAnsiTheme="majorHAnsi" w:cstheme="majorHAnsi"/>
          <w:b w:val="0"/>
          <w:bCs/>
          <w:sz w:val="24"/>
          <w:szCs w:val="24"/>
        </w:rPr>
      </w:pPr>
      <w:r w:rsidRPr="00022AAA">
        <w:rPr>
          <w:rFonts w:asciiTheme="majorHAnsi" w:hAnsiTheme="majorHAnsi" w:cstheme="majorHAnsi"/>
          <w:sz w:val="24"/>
          <w:szCs w:val="24"/>
          <w:u w:color="000000"/>
        </w:rPr>
        <w:t>Module 6</w:t>
      </w:r>
      <w:r w:rsidR="00022AAA" w:rsidRPr="00022AAA">
        <w:rPr>
          <w:rFonts w:asciiTheme="majorHAnsi" w:hAnsiTheme="majorHAnsi" w:cstheme="majorHAnsi"/>
          <w:sz w:val="24"/>
          <w:szCs w:val="24"/>
          <w:u w:color="000000"/>
        </w:rPr>
        <w:t xml:space="preserve"> – Narrative </w:t>
      </w:r>
      <w:r w:rsidRPr="00022AAA">
        <w:rPr>
          <w:rFonts w:asciiTheme="majorHAnsi" w:hAnsiTheme="majorHAnsi" w:cstheme="majorHAnsi"/>
          <w:bCs/>
          <w:sz w:val="24"/>
          <w:szCs w:val="24"/>
        </w:rPr>
        <w:t>in Policy</w:t>
      </w:r>
      <w:r w:rsidRPr="00022AAA">
        <w:rPr>
          <w:rFonts w:asciiTheme="majorHAnsi" w:hAnsiTheme="majorHAnsi" w:cstheme="majorHAnsi"/>
          <w:b w:val="0"/>
          <w:sz w:val="24"/>
          <w:szCs w:val="24"/>
        </w:rPr>
        <w:t xml:space="preserve"> </w:t>
      </w:r>
    </w:p>
    <w:p w14:paraId="3887E16A" w14:textId="5DB3839F" w:rsidR="00022AAA" w:rsidRDefault="00022AAA"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ACD4EF1" w14:textId="5C1081CC" w:rsidR="00022AAA" w:rsidRPr="00022AAA" w:rsidRDefault="00022AAA"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365833F4" w14:textId="369CCD97" w:rsidR="00F70ACD" w:rsidRPr="004320FE" w:rsidRDefault="00F70ACD" w:rsidP="003E58F5">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week focus will be on understanding the narratives and their roles in policy construction. Also, Global Health Policy and women’s health as a global social problem will be examined.  </w:t>
      </w:r>
    </w:p>
    <w:p w14:paraId="43328FF1" w14:textId="01583046" w:rsidR="004320FE" w:rsidRDefault="00022AAA" w:rsidP="003E58F5">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5D193993" w14:textId="540AFF9B" w:rsidR="00022AAA" w:rsidRDefault="00022AAA" w:rsidP="003E58F5">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25B62461" w14:textId="5D091E15" w:rsidR="00F70ACD" w:rsidRPr="006B47F4" w:rsidRDefault="00F70ACD" w:rsidP="003E58F5">
      <w:pPr>
        <w:pStyle w:val="ListParagraph"/>
        <w:numPr>
          <w:ilvl w:val="0"/>
          <w:numId w:val="25"/>
        </w:numPr>
        <w:spacing w:after="0" w:line="240" w:lineRule="auto"/>
        <w:ind w:left="504"/>
        <w:rPr>
          <w:rFonts w:asciiTheme="majorHAnsi" w:eastAsia="Times New Roman" w:hAnsiTheme="majorHAnsi" w:cstheme="majorHAnsi"/>
        </w:rPr>
      </w:pPr>
      <w:r w:rsidRPr="006B47F4">
        <w:rPr>
          <w:rFonts w:asciiTheme="majorHAnsi" w:eastAsia="Times New Roman" w:hAnsiTheme="majorHAnsi" w:cstheme="majorHAnsi"/>
        </w:rPr>
        <w:t xml:space="preserve">Recognize </w:t>
      </w:r>
      <w:r w:rsidR="00340BB1">
        <w:rPr>
          <w:rFonts w:asciiTheme="majorHAnsi" w:eastAsia="Times New Roman" w:hAnsiTheme="majorHAnsi" w:cstheme="majorHAnsi"/>
        </w:rPr>
        <w:t xml:space="preserve">and discuss </w:t>
      </w:r>
      <w:r w:rsidRPr="006B47F4">
        <w:rPr>
          <w:rFonts w:asciiTheme="majorHAnsi" w:eastAsia="Times New Roman" w:hAnsiTheme="majorHAnsi" w:cstheme="majorHAnsi"/>
        </w:rPr>
        <w:t xml:space="preserve">the role of culture in narrative and identity of women. </w:t>
      </w:r>
    </w:p>
    <w:p w14:paraId="579E54E9" w14:textId="1B7BA0DA" w:rsidR="00F70ACD" w:rsidRPr="006B47F4" w:rsidRDefault="00340BB1" w:rsidP="003E58F5">
      <w:pPr>
        <w:pStyle w:val="ListParagraph"/>
        <w:numPr>
          <w:ilvl w:val="0"/>
          <w:numId w:val="2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Explain </w:t>
      </w:r>
      <w:r w:rsidR="00F70ACD" w:rsidRPr="006B47F4">
        <w:rPr>
          <w:rFonts w:asciiTheme="majorHAnsi" w:eastAsia="Times New Roman" w:hAnsiTheme="majorHAnsi" w:cstheme="majorHAnsi"/>
        </w:rPr>
        <w:t xml:space="preserve">women’s health as a social problem. </w:t>
      </w:r>
    </w:p>
    <w:p w14:paraId="6DA9316F" w14:textId="6573AFBE" w:rsidR="00F70ACD" w:rsidRPr="006B47F4" w:rsidRDefault="00340BB1" w:rsidP="003E58F5">
      <w:pPr>
        <w:pStyle w:val="ListParagraph"/>
        <w:numPr>
          <w:ilvl w:val="0"/>
          <w:numId w:val="2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Discuss</w:t>
      </w:r>
      <w:r w:rsidR="00F70ACD" w:rsidRPr="006B47F4">
        <w:rPr>
          <w:rFonts w:asciiTheme="majorHAnsi" w:eastAsia="Times New Roman" w:hAnsiTheme="majorHAnsi" w:cstheme="majorHAnsi"/>
        </w:rPr>
        <w:t xml:space="preserve"> broad themes in global women’s health research.  </w:t>
      </w:r>
    </w:p>
    <w:p w14:paraId="0EDA529C" w14:textId="31B51E31"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6B47F4">
        <w:rPr>
          <w:rFonts w:asciiTheme="majorHAnsi" w:eastAsia="Times New Roman" w:hAnsiTheme="majorHAnsi" w:cstheme="majorHAnsi"/>
          <w:b/>
          <w:bCs/>
        </w:rPr>
        <w:t>Resources</w:t>
      </w:r>
    </w:p>
    <w:p w14:paraId="689FD1B5" w14:textId="510F4B76" w:rsidR="00F70ACD" w:rsidRPr="006B47F4" w:rsidRDefault="00340BB1" w:rsidP="006B47F4">
      <w:pPr>
        <w:pStyle w:val="ListParagraph"/>
        <w:numPr>
          <w:ilvl w:val="0"/>
          <w:numId w:val="26"/>
        </w:numPr>
        <w:spacing w:after="0" w:line="240" w:lineRule="auto"/>
        <w:ind w:left="504"/>
        <w:rPr>
          <w:rFonts w:asciiTheme="majorHAnsi" w:eastAsia="Times New Roman" w:hAnsiTheme="majorHAnsi" w:cstheme="majorHAnsi"/>
        </w:rPr>
      </w:pPr>
      <w:r w:rsidRPr="00340BB1">
        <w:rPr>
          <w:rFonts w:asciiTheme="majorHAnsi" w:eastAsia="Times New Roman" w:hAnsiTheme="majorHAnsi" w:cstheme="majorHAnsi"/>
          <w:b/>
        </w:rPr>
        <w:t>Book</w:t>
      </w:r>
      <w:r w:rsidR="006B47F4" w:rsidRPr="006B47F4">
        <w:rPr>
          <w:rFonts w:asciiTheme="majorHAnsi" w:eastAsia="Times New Roman" w:hAnsiTheme="majorHAnsi" w:cstheme="majorHAnsi"/>
        </w:rPr>
        <w:t xml:space="preserve">: </w:t>
      </w:r>
      <w:r w:rsidR="00F70ACD" w:rsidRPr="006B47F4">
        <w:rPr>
          <w:rFonts w:asciiTheme="majorHAnsi" w:eastAsia="Times New Roman" w:hAnsiTheme="majorHAnsi" w:cstheme="majorHAnsi"/>
        </w:rPr>
        <w:t xml:space="preserve">Hurwitz, Greenhalgh, T., &amp; Skultans, V. (2004). Narrative research in health and illness. BMJ Books. </w:t>
      </w:r>
      <w:hyperlink r:id="rId50" w:history="1">
        <w:r w:rsidR="00F70ACD" w:rsidRPr="006B47F4">
          <w:rPr>
            <w:rStyle w:val="Hyperlink"/>
            <w:rFonts w:asciiTheme="majorHAnsi" w:eastAsia="Times New Roman" w:hAnsiTheme="majorHAnsi" w:cstheme="majorHAnsi"/>
          </w:rPr>
          <w:t>https://doi.org/10.1002/9780470755167</w:t>
        </w:r>
      </w:hyperlink>
      <w:r w:rsidR="00F70ACD" w:rsidRPr="006B47F4">
        <w:rPr>
          <w:rFonts w:asciiTheme="majorHAnsi" w:eastAsia="Times New Roman" w:hAnsiTheme="majorHAnsi" w:cstheme="majorHAnsi"/>
        </w:rPr>
        <w:t xml:space="preserve"> </w:t>
      </w:r>
    </w:p>
    <w:p w14:paraId="563CFEF2" w14:textId="6D6A5F17" w:rsidR="00F70ACD" w:rsidRPr="006B47F4" w:rsidRDefault="00F70ACD" w:rsidP="006B47F4">
      <w:pPr>
        <w:pStyle w:val="ListParagraph"/>
        <w:numPr>
          <w:ilvl w:val="0"/>
          <w:numId w:val="26"/>
        </w:numPr>
        <w:spacing w:after="0" w:line="240" w:lineRule="auto"/>
        <w:ind w:left="504"/>
        <w:rPr>
          <w:rFonts w:asciiTheme="majorHAnsi" w:eastAsia="Times New Roman" w:hAnsiTheme="majorHAnsi" w:cstheme="majorHAnsi"/>
        </w:rPr>
      </w:pPr>
      <w:r w:rsidRPr="006B47F4">
        <w:rPr>
          <w:rFonts w:asciiTheme="majorHAnsi" w:eastAsia="Times New Roman" w:hAnsiTheme="majorHAnsi" w:cstheme="majorHAnsi"/>
        </w:rPr>
        <w:t xml:space="preserve">McNeil, D.G. Jr. (2011, April 25). Height: Very poor women are shrinking as are their chances at a better life. Retrieved from </w:t>
      </w:r>
      <w:hyperlink r:id="rId51" w:history="1">
        <w:r w:rsidR="00753A3A" w:rsidRPr="006B47F4">
          <w:rPr>
            <w:rStyle w:val="Hyperlink"/>
            <w:rFonts w:asciiTheme="majorHAnsi" w:eastAsia="Times New Roman" w:hAnsiTheme="majorHAnsi" w:cstheme="majorHAnsi"/>
          </w:rPr>
          <w:t>http://www.nytimes.com/2011/04/26/health/26global.html?_r=2</w:t>
        </w:r>
      </w:hyperlink>
      <w:r w:rsidR="00753A3A" w:rsidRPr="006B47F4">
        <w:rPr>
          <w:rFonts w:asciiTheme="majorHAnsi" w:eastAsia="Times New Roman" w:hAnsiTheme="majorHAnsi" w:cstheme="majorHAnsi"/>
        </w:rPr>
        <w:t xml:space="preserve"> </w:t>
      </w:r>
    </w:p>
    <w:p w14:paraId="7D0D5CDB" w14:textId="3266D165" w:rsidR="00F70ACD" w:rsidRPr="006B47F4" w:rsidRDefault="00F70ACD" w:rsidP="006B47F4">
      <w:pPr>
        <w:pStyle w:val="ListParagraph"/>
        <w:numPr>
          <w:ilvl w:val="0"/>
          <w:numId w:val="26"/>
        </w:numPr>
        <w:spacing w:after="0" w:line="240" w:lineRule="auto"/>
        <w:ind w:left="504"/>
        <w:rPr>
          <w:rFonts w:asciiTheme="majorHAnsi" w:eastAsia="Times New Roman" w:hAnsiTheme="majorHAnsi" w:cstheme="majorHAnsi"/>
        </w:rPr>
      </w:pPr>
      <w:r w:rsidRPr="006B47F4">
        <w:rPr>
          <w:rFonts w:asciiTheme="majorHAnsi" w:eastAsia="Times New Roman" w:hAnsiTheme="majorHAnsi" w:cstheme="majorHAnsi"/>
        </w:rPr>
        <w:t xml:space="preserve">Bonini, T. (2011). The media as ‘home-making’ tools: the life story of a Filipino migrant in Milan. Media, Culture &amp; Society, 33(6), 869-883. doi:10.1177/0163443711411006 </w:t>
      </w:r>
    </w:p>
    <w:p w14:paraId="04B040B0" w14:textId="10232193" w:rsidR="00F70ACD" w:rsidRPr="006B47F4" w:rsidRDefault="00F70ACD" w:rsidP="006B47F4">
      <w:pPr>
        <w:pStyle w:val="ListParagraph"/>
        <w:numPr>
          <w:ilvl w:val="0"/>
          <w:numId w:val="26"/>
        </w:numPr>
        <w:spacing w:after="0" w:line="240" w:lineRule="auto"/>
        <w:ind w:left="504"/>
        <w:rPr>
          <w:rFonts w:asciiTheme="majorHAnsi" w:eastAsia="Times New Roman" w:hAnsiTheme="majorHAnsi" w:cstheme="majorHAnsi"/>
        </w:rPr>
      </w:pPr>
      <w:r w:rsidRPr="006B47F4">
        <w:rPr>
          <w:rFonts w:asciiTheme="majorHAnsi" w:eastAsia="Times New Roman" w:hAnsiTheme="majorHAnsi" w:cstheme="majorHAnsi"/>
        </w:rPr>
        <w:t>Kamat, V.</w:t>
      </w:r>
      <w:r w:rsidR="00DA5A65">
        <w:rPr>
          <w:rFonts w:asciiTheme="majorHAnsi" w:eastAsia="Times New Roman" w:hAnsiTheme="majorHAnsi" w:cstheme="majorHAnsi"/>
        </w:rPr>
        <w:t xml:space="preserve"> </w:t>
      </w:r>
      <w:r w:rsidRPr="006B47F4">
        <w:rPr>
          <w:rFonts w:asciiTheme="majorHAnsi" w:eastAsia="Times New Roman" w:hAnsiTheme="majorHAnsi" w:cstheme="majorHAnsi"/>
        </w:rPr>
        <w:t xml:space="preserve">(2008). This Is not Our Culture! Discourse of Nostalgia and Narratives of Health Concerns in Post-Socialist Tanzania. Africa: The Journal of the International African Institute 78(3), 359-383. Cambridge University Press. Retrieved August 26, 2013, from Project MUSE database. </w:t>
      </w:r>
      <w:hyperlink r:id="rId52" w:history="1">
        <w:r w:rsidR="00753A3A" w:rsidRPr="006B47F4">
          <w:rPr>
            <w:rStyle w:val="Hyperlink"/>
            <w:rFonts w:asciiTheme="majorHAnsi" w:eastAsia="Times New Roman" w:hAnsiTheme="majorHAnsi" w:cstheme="majorHAnsi"/>
          </w:rPr>
          <w:t>http://muse.jhu.edu/journals/africa_the_journal_of_the_international_african_institute/v078/78.3.kamat.html</w:t>
        </w:r>
      </w:hyperlink>
      <w:r w:rsidR="00753A3A" w:rsidRPr="006B47F4">
        <w:rPr>
          <w:rFonts w:asciiTheme="majorHAnsi" w:eastAsia="Times New Roman" w:hAnsiTheme="majorHAnsi" w:cstheme="majorHAnsi"/>
        </w:rPr>
        <w:t xml:space="preserve"> </w:t>
      </w:r>
    </w:p>
    <w:p w14:paraId="78AE4E9D" w14:textId="6032C426" w:rsidR="00F70ACD" w:rsidRPr="006B47F4" w:rsidRDefault="00F70ACD" w:rsidP="006B47F4">
      <w:pPr>
        <w:pStyle w:val="ListParagraph"/>
        <w:numPr>
          <w:ilvl w:val="0"/>
          <w:numId w:val="26"/>
        </w:numPr>
        <w:spacing w:after="0" w:line="240" w:lineRule="auto"/>
        <w:ind w:left="504"/>
        <w:rPr>
          <w:rFonts w:asciiTheme="majorHAnsi" w:eastAsia="Times New Roman" w:hAnsiTheme="majorHAnsi" w:cstheme="majorHAnsi"/>
        </w:rPr>
      </w:pPr>
      <w:r w:rsidRPr="006B47F4">
        <w:rPr>
          <w:rFonts w:asciiTheme="majorHAnsi" w:eastAsia="Times New Roman" w:hAnsiTheme="majorHAnsi" w:cstheme="majorHAnsi"/>
        </w:rPr>
        <w:t xml:space="preserve">Frank, E. (2009). Shifting Paradigms and the Politics of AIDS in Zambia. African Studies Review 52(3), 33-53. Cambridge University Press. Retrieved August 26, 2013, from Project MUSE database. </w:t>
      </w:r>
      <w:hyperlink r:id="rId53" w:history="1">
        <w:r w:rsidR="00753A3A" w:rsidRPr="006B47F4">
          <w:rPr>
            <w:rStyle w:val="Hyperlink"/>
            <w:rFonts w:asciiTheme="majorHAnsi" w:eastAsia="Times New Roman" w:hAnsiTheme="majorHAnsi" w:cstheme="majorHAnsi"/>
          </w:rPr>
          <w:t>http://muse.jhu.edu/journals/african_studies_review/v052/52.3.frank.html</w:t>
        </w:r>
      </w:hyperlink>
      <w:r w:rsidR="00753A3A" w:rsidRPr="006B47F4">
        <w:rPr>
          <w:rFonts w:asciiTheme="majorHAnsi" w:eastAsia="Times New Roman" w:hAnsiTheme="majorHAnsi" w:cstheme="majorHAnsi"/>
        </w:rPr>
        <w:t xml:space="preserve"> </w:t>
      </w:r>
    </w:p>
    <w:p w14:paraId="480F5F6F" w14:textId="6BAE71DD" w:rsidR="00F70ACD" w:rsidRPr="006B47F4" w:rsidRDefault="00F70ACD" w:rsidP="006B47F4">
      <w:pPr>
        <w:pStyle w:val="Heading2"/>
        <w:numPr>
          <w:ilvl w:val="0"/>
          <w:numId w:val="0"/>
        </w:numPr>
        <w:spacing w:before="120" w:after="120"/>
        <w:jc w:val="left"/>
        <w:rPr>
          <w:rFonts w:asciiTheme="majorHAnsi" w:hAnsiTheme="majorHAnsi" w:cstheme="majorHAnsi"/>
          <w:sz w:val="24"/>
          <w:szCs w:val="24"/>
          <w:u w:color="000000"/>
        </w:rPr>
      </w:pPr>
      <w:r w:rsidRPr="006B47F4">
        <w:rPr>
          <w:rFonts w:asciiTheme="majorHAnsi" w:hAnsiTheme="majorHAnsi" w:cstheme="majorHAnsi"/>
          <w:sz w:val="24"/>
          <w:szCs w:val="24"/>
          <w:u w:color="000000"/>
        </w:rPr>
        <w:t>Module 7</w:t>
      </w:r>
      <w:r w:rsidR="006B47F4" w:rsidRPr="006B47F4">
        <w:rPr>
          <w:rFonts w:asciiTheme="majorHAnsi" w:hAnsiTheme="majorHAnsi" w:cstheme="majorHAnsi"/>
          <w:sz w:val="24"/>
          <w:szCs w:val="24"/>
          <w:u w:color="000000"/>
        </w:rPr>
        <w:t xml:space="preserve"> – Qualitative </w:t>
      </w:r>
      <w:r w:rsidRPr="006B47F4">
        <w:rPr>
          <w:rFonts w:asciiTheme="majorHAnsi" w:hAnsiTheme="majorHAnsi" w:cstheme="majorHAnsi"/>
          <w:bCs/>
          <w:iCs/>
          <w:sz w:val="24"/>
          <w:szCs w:val="24"/>
        </w:rPr>
        <w:t>and Motivational Interview</w:t>
      </w:r>
    </w:p>
    <w:p w14:paraId="0E8CB8BB" w14:textId="75DB8637" w:rsidR="006B47F4" w:rsidRDefault="006B47F4"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01B8F494" w14:textId="4A786DA8" w:rsidR="006B47F4" w:rsidRPr="006B47F4" w:rsidRDefault="006B47F4"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2514EC88" w14:textId="5CED16B3" w:rsidR="00F70ACD" w:rsidRPr="00BD1EA9" w:rsidRDefault="00F70ACD" w:rsidP="003E58F5">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This week focus will be qualitative research and its contribution to policy. Also, the techniques of motivational interviewing and its uses in working with women will be covered.</w:t>
      </w:r>
    </w:p>
    <w:p w14:paraId="2EC2F274" w14:textId="10539F0B" w:rsidR="00F70ACD" w:rsidRPr="00BD1EA9" w:rsidRDefault="006B47F4" w:rsidP="003E58F5">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40C6D1EC" w14:textId="124F9C35" w:rsidR="006B47F4" w:rsidRDefault="006B47F4" w:rsidP="003E58F5">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07DC05D7" w14:textId="73092469" w:rsidR="00F70ACD" w:rsidRPr="00BD1EA9" w:rsidRDefault="00F70ACD" w:rsidP="003E58F5">
      <w:pPr>
        <w:pStyle w:val="ListParagraph"/>
        <w:numPr>
          <w:ilvl w:val="0"/>
          <w:numId w:val="27"/>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Discuss qualitative research on women’s policies globally. </w:t>
      </w:r>
    </w:p>
    <w:p w14:paraId="1ED8B757" w14:textId="77777777" w:rsidR="00F70ACD" w:rsidRPr="00BD1EA9" w:rsidRDefault="00F70ACD" w:rsidP="003E58F5">
      <w:pPr>
        <w:pStyle w:val="ListParagraph"/>
        <w:numPr>
          <w:ilvl w:val="0"/>
          <w:numId w:val="27"/>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Develop rudimentary skills in motivational interviewing.  </w:t>
      </w:r>
    </w:p>
    <w:p w14:paraId="0624AA85" w14:textId="6A1678CF" w:rsidR="00F70ACD" w:rsidRPr="003F1EF2" w:rsidRDefault="00F70ACD" w:rsidP="003E58F5">
      <w:pPr>
        <w:pStyle w:val="ListParagraph"/>
        <w:numPr>
          <w:ilvl w:val="0"/>
          <w:numId w:val="27"/>
        </w:numPr>
        <w:spacing w:after="0" w:line="240" w:lineRule="auto"/>
        <w:ind w:left="504"/>
        <w:rPr>
          <w:rFonts w:asciiTheme="majorHAnsi" w:eastAsia="Times New Roman" w:hAnsiTheme="majorHAnsi" w:cstheme="majorHAnsi"/>
          <w:lang w:val="fr-FR"/>
        </w:rPr>
      </w:pPr>
      <w:r w:rsidRPr="003F1EF2">
        <w:rPr>
          <w:rFonts w:asciiTheme="majorHAnsi" w:eastAsia="Times New Roman" w:hAnsiTheme="majorHAnsi" w:cstheme="majorHAnsi"/>
          <w:lang w:val="fr-FR"/>
        </w:rPr>
        <w:t xml:space="preserve">Review audio documentaries as qualitative content sites.  </w:t>
      </w:r>
    </w:p>
    <w:p w14:paraId="47AE6464" w14:textId="2E76B043" w:rsidR="00F70ACD" w:rsidRPr="00BD1EA9" w:rsidRDefault="00F70ACD" w:rsidP="003E58F5">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B11FBD">
        <w:rPr>
          <w:rFonts w:asciiTheme="majorHAnsi" w:eastAsia="Times New Roman" w:hAnsiTheme="majorHAnsi" w:cstheme="majorHAnsi"/>
          <w:b/>
          <w:bCs/>
        </w:rPr>
        <w:t>Resources</w:t>
      </w:r>
    </w:p>
    <w:p w14:paraId="084E3363" w14:textId="18CE7B0B" w:rsidR="00F70ACD" w:rsidRPr="00B11FBD" w:rsidRDefault="00CA7C94" w:rsidP="00B11FBD">
      <w:pPr>
        <w:pStyle w:val="ListParagraph"/>
        <w:numPr>
          <w:ilvl w:val="0"/>
          <w:numId w:val="28"/>
        </w:numPr>
        <w:spacing w:after="0" w:line="240" w:lineRule="auto"/>
        <w:ind w:left="504"/>
        <w:rPr>
          <w:rFonts w:asciiTheme="majorHAnsi" w:eastAsia="Times New Roman" w:hAnsiTheme="majorHAnsi" w:cstheme="majorHAnsi"/>
        </w:rPr>
      </w:pPr>
      <w:r w:rsidRPr="00CA7C94">
        <w:rPr>
          <w:rFonts w:asciiTheme="majorHAnsi" w:eastAsia="Times New Roman" w:hAnsiTheme="majorHAnsi" w:cstheme="majorHAnsi"/>
          <w:b/>
        </w:rPr>
        <w:t>Book</w:t>
      </w:r>
      <w:r w:rsidR="00B11FBD" w:rsidRPr="00B11FBD">
        <w:rPr>
          <w:rFonts w:asciiTheme="majorHAnsi" w:eastAsia="Times New Roman" w:hAnsiTheme="majorHAnsi" w:cstheme="majorHAnsi"/>
        </w:rPr>
        <w:t>:</w:t>
      </w:r>
      <w:r w:rsidR="00F70ACD" w:rsidRPr="00B11FBD">
        <w:rPr>
          <w:rFonts w:asciiTheme="majorHAnsi" w:eastAsia="Times New Roman" w:hAnsiTheme="majorHAnsi" w:cstheme="majorHAnsi"/>
        </w:rPr>
        <w:t xml:space="preserve"> Brinkmann. (2013). Qualitative interviewing. Oxford University Press.  </w:t>
      </w:r>
      <w:hyperlink r:id="rId54" w:history="1">
        <w:r w:rsidR="00F70ACD" w:rsidRPr="00B11FBD">
          <w:rPr>
            <w:rStyle w:val="Hyperlink"/>
            <w:rFonts w:asciiTheme="majorHAnsi" w:eastAsia="Times New Roman" w:hAnsiTheme="majorHAnsi" w:cstheme="majorHAnsi"/>
          </w:rPr>
          <w:t>https://luc.primo.exlibrisgroup.com/discovery/fulldisplay?docid=alma99213630708802506&amp;context=L&amp;vid=01LUC_INST:01LUC&amp;search_scope=MyInstitution&amp;tab=LibraryCatalog&amp;lang=en</w:t>
        </w:r>
      </w:hyperlink>
      <w:r w:rsidR="00F70ACD" w:rsidRPr="00B11FBD">
        <w:rPr>
          <w:rFonts w:asciiTheme="majorHAnsi" w:eastAsia="Times New Roman" w:hAnsiTheme="majorHAnsi" w:cstheme="majorHAnsi"/>
        </w:rPr>
        <w:t xml:space="preserve"> </w:t>
      </w:r>
    </w:p>
    <w:p w14:paraId="3B161563" w14:textId="29990A62" w:rsidR="00F70ACD" w:rsidRPr="00B11FBD" w:rsidRDefault="00F70ACD" w:rsidP="00B11FBD">
      <w:pPr>
        <w:pStyle w:val="ListParagraph"/>
        <w:numPr>
          <w:ilvl w:val="0"/>
          <w:numId w:val="28"/>
        </w:numPr>
        <w:spacing w:after="0" w:line="240" w:lineRule="auto"/>
        <w:ind w:left="504"/>
        <w:rPr>
          <w:rFonts w:asciiTheme="majorHAnsi" w:hAnsiTheme="majorHAnsi" w:cstheme="majorHAnsi"/>
          <w:color w:val="000000"/>
        </w:rPr>
      </w:pPr>
      <w:r w:rsidRPr="00B11FBD">
        <w:rPr>
          <w:rFonts w:asciiTheme="majorHAnsi" w:eastAsia="Times New Roman" w:hAnsiTheme="majorHAnsi" w:cstheme="majorHAnsi"/>
        </w:rPr>
        <w:t>Listening to Audio Documentaries</w:t>
      </w:r>
      <w:r w:rsidR="00E35E72">
        <w:rPr>
          <w:rFonts w:asciiTheme="majorHAnsi" w:eastAsia="Times New Roman" w:hAnsiTheme="majorHAnsi" w:cstheme="majorHAnsi"/>
        </w:rPr>
        <w:t xml:space="preserve">: </w:t>
      </w:r>
      <w:r w:rsidRPr="00B11FBD">
        <w:rPr>
          <w:rFonts w:asciiTheme="majorHAnsi" w:hAnsiTheme="majorHAnsi" w:cstheme="majorHAnsi"/>
          <w:color w:val="000000"/>
        </w:rPr>
        <w:t xml:space="preserve">Hossian, A. (2011, October 25). Peace unveiled—An interview with Afghan Women’s Rights activist Hasina Safi. Ms. Magazine Blog. Retrieved from </w:t>
      </w:r>
      <w:hyperlink r:id="rId55" w:history="1">
        <w:r w:rsidR="00753A3A" w:rsidRPr="00B11FBD">
          <w:rPr>
            <w:rStyle w:val="Hyperlink"/>
            <w:rFonts w:asciiTheme="majorHAnsi" w:hAnsiTheme="majorHAnsi" w:cstheme="majorHAnsi"/>
          </w:rPr>
          <w:t>http://msmagazine.com/blog/blog/2011/10/25/peace-unveiled-an-interview-with-afghan-womens-rights-activist-hasina-safi/</w:t>
        </w:r>
      </w:hyperlink>
      <w:r w:rsidR="00753A3A" w:rsidRPr="00B11FBD">
        <w:rPr>
          <w:rFonts w:asciiTheme="majorHAnsi" w:hAnsiTheme="majorHAnsi" w:cstheme="majorHAnsi"/>
          <w:color w:val="0000FF"/>
        </w:rPr>
        <w:t xml:space="preserve"> </w:t>
      </w:r>
    </w:p>
    <w:p w14:paraId="6D438330" w14:textId="6A63BFA7" w:rsidR="00F70ACD" w:rsidRPr="00B11FBD" w:rsidRDefault="00F70ACD" w:rsidP="00B11FBD">
      <w:pPr>
        <w:pStyle w:val="Heading2"/>
        <w:numPr>
          <w:ilvl w:val="0"/>
          <w:numId w:val="0"/>
        </w:numPr>
        <w:spacing w:before="120" w:after="120"/>
        <w:jc w:val="left"/>
        <w:rPr>
          <w:rFonts w:asciiTheme="majorHAnsi" w:hAnsiTheme="majorHAnsi" w:cstheme="majorHAnsi"/>
          <w:sz w:val="24"/>
          <w:szCs w:val="24"/>
          <w:u w:color="000000"/>
        </w:rPr>
      </w:pPr>
      <w:r w:rsidRPr="00B11FBD">
        <w:rPr>
          <w:rFonts w:asciiTheme="majorHAnsi" w:hAnsiTheme="majorHAnsi" w:cstheme="majorHAnsi"/>
          <w:sz w:val="24"/>
          <w:szCs w:val="24"/>
          <w:u w:color="000000"/>
        </w:rPr>
        <w:t>Module 8</w:t>
      </w:r>
      <w:r w:rsidR="00B11FBD" w:rsidRPr="00B11FBD">
        <w:rPr>
          <w:rFonts w:asciiTheme="majorHAnsi" w:hAnsiTheme="majorHAnsi" w:cstheme="majorHAnsi"/>
          <w:sz w:val="24"/>
          <w:szCs w:val="24"/>
          <w:u w:color="000000"/>
        </w:rPr>
        <w:t xml:space="preserve"> – Health </w:t>
      </w:r>
      <w:r w:rsidRPr="00B11FBD">
        <w:rPr>
          <w:rFonts w:asciiTheme="majorHAnsi" w:hAnsiTheme="majorHAnsi" w:cstheme="majorHAnsi"/>
          <w:bCs/>
          <w:sz w:val="24"/>
          <w:szCs w:val="24"/>
        </w:rPr>
        <w:t>and Poverty – World Health Organization &amp; HIV AIDS and Women Circumcision</w:t>
      </w:r>
    </w:p>
    <w:p w14:paraId="53AE4FB1" w14:textId="48B02F80" w:rsidR="00B11FBD" w:rsidRDefault="00B11FBD" w:rsidP="008A4E6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2A1B10C7" w14:textId="0109653F" w:rsidR="00B11FBD" w:rsidRPr="00B11FBD" w:rsidRDefault="00B11FBD" w:rsidP="008A4E6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4D0D2942" w14:textId="1DBC1640" w:rsidR="00F70ACD" w:rsidRPr="008E7559" w:rsidRDefault="00F70ACD" w:rsidP="008A4E64">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week focus will be understanding the issues of HIV AIDS and Female Circumcision and the impact of poverty on health. Additionally, the role of WHO will be covered as global social policy organization.         </w:t>
      </w:r>
    </w:p>
    <w:p w14:paraId="0CF4B121" w14:textId="7192FEAC" w:rsidR="00F70ACD" w:rsidRPr="00BD1EA9" w:rsidRDefault="00B11FBD" w:rsidP="008A4E64">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6BFE1FCA" w14:textId="7C7C764F" w:rsidR="00B11FBD" w:rsidRDefault="00B11FBD" w:rsidP="003E58F5">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223C04E6" w14:textId="2F410233" w:rsidR="00F70ACD" w:rsidRPr="00BD1EA9" w:rsidRDefault="00F70ACD" w:rsidP="003E58F5">
      <w:pPr>
        <w:pStyle w:val="ListParagraph"/>
        <w:numPr>
          <w:ilvl w:val="0"/>
          <w:numId w:val="29"/>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Discuss the role of poverty in health. </w:t>
      </w:r>
    </w:p>
    <w:p w14:paraId="7394B116" w14:textId="5044D05C" w:rsidR="00F70ACD" w:rsidRPr="00BD1EA9" w:rsidRDefault="00340BB1" w:rsidP="003E58F5">
      <w:pPr>
        <w:pStyle w:val="ListParagraph"/>
        <w:numPr>
          <w:ilvl w:val="0"/>
          <w:numId w:val="29"/>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w:t>
      </w:r>
      <w:r w:rsidR="00F70ACD" w:rsidRPr="00BD1EA9">
        <w:rPr>
          <w:rFonts w:asciiTheme="majorHAnsi" w:eastAsia="Times New Roman" w:hAnsiTheme="majorHAnsi" w:cstheme="majorHAnsi"/>
        </w:rPr>
        <w:t xml:space="preserve"> the work of WHO with people in poverty. </w:t>
      </w:r>
    </w:p>
    <w:p w14:paraId="6E3001E1" w14:textId="25812E65" w:rsidR="00F70ACD" w:rsidRPr="008E7559" w:rsidRDefault="00F70ACD" w:rsidP="003E58F5">
      <w:pPr>
        <w:pStyle w:val="ListParagraph"/>
        <w:numPr>
          <w:ilvl w:val="0"/>
          <w:numId w:val="29"/>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Identify core issues in health problems of HIV AIDs and Female Circumcision from Women’s perspective. </w:t>
      </w:r>
    </w:p>
    <w:p w14:paraId="42C4F77E" w14:textId="3C0C3BCD" w:rsidR="00F70ACD" w:rsidRPr="00BD1EA9" w:rsidRDefault="00F70ACD" w:rsidP="003E58F5">
      <w:pPr>
        <w:spacing w:before="120" w:after="120" w:line="240" w:lineRule="auto"/>
        <w:ind w:left="144"/>
        <w:contextualSpacing/>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3E58F5">
        <w:rPr>
          <w:rFonts w:asciiTheme="majorHAnsi" w:eastAsia="Times New Roman" w:hAnsiTheme="majorHAnsi" w:cstheme="majorHAnsi"/>
          <w:b/>
          <w:bCs/>
        </w:rPr>
        <w:t>Resources</w:t>
      </w:r>
    </w:p>
    <w:p w14:paraId="19578633" w14:textId="222C72A1" w:rsidR="00F70ACD" w:rsidRPr="003E58F5" w:rsidRDefault="00F70ACD" w:rsidP="003E58F5">
      <w:pPr>
        <w:pStyle w:val="ListParagraph"/>
        <w:numPr>
          <w:ilvl w:val="0"/>
          <w:numId w:val="30"/>
        </w:numPr>
        <w:spacing w:after="0" w:line="240" w:lineRule="auto"/>
        <w:ind w:left="504"/>
        <w:rPr>
          <w:rFonts w:asciiTheme="majorHAnsi" w:hAnsiTheme="majorHAnsi" w:cstheme="majorHAnsi"/>
        </w:rPr>
      </w:pPr>
      <w:r w:rsidRPr="003E58F5">
        <w:rPr>
          <w:rFonts w:asciiTheme="majorHAnsi" w:eastAsia="Times New Roman" w:hAnsiTheme="majorHAnsi" w:cstheme="majorHAnsi"/>
          <w:lang w:val="es-US"/>
        </w:rPr>
        <w:t>Documentary</w:t>
      </w:r>
      <w:r w:rsidR="003E58F5" w:rsidRPr="003E58F5">
        <w:rPr>
          <w:rFonts w:asciiTheme="majorHAnsi" w:eastAsia="Times New Roman" w:hAnsiTheme="majorHAnsi" w:cstheme="majorHAnsi"/>
          <w:b/>
          <w:bCs/>
          <w:lang w:val="es-US"/>
        </w:rPr>
        <w:t>:</w:t>
      </w:r>
      <w:r w:rsidRPr="003E58F5">
        <w:rPr>
          <w:rFonts w:asciiTheme="majorHAnsi" w:eastAsia="Times New Roman" w:hAnsiTheme="majorHAnsi" w:cstheme="majorHAnsi"/>
          <w:lang w:val="es-US"/>
        </w:rPr>
        <w:t xml:space="preserve"> </w:t>
      </w:r>
      <w:r w:rsidRPr="003E58F5">
        <w:rPr>
          <w:rFonts w:asciiTheme="majorHAnsi" w:hAnsiTheme="majorHAnsi" w:cstheme="majorHAnsi"/>
          <w:lang w:val="es-US"/>
        </w:rPr>
        <w:t xml:space="preserve">Grotenhuis, W. (Director), &amp; Van Ditshuyzen, I. (Producer). </w:t>
      </w:r>
      <w:r w:rsidRPr="003E58F5">
        <w:rPr>
          <w:rFonts w:asciiTheme="majorHAnsi" w:hAnsiTheme="majorHAnsi" w:cstheme="majorHAnsi"/>
        </w:rPr>
        <w:t xml:space="preserve">(2006). </w:t>
      </w:r>
      <w:r w:rsidRPr="003E58F5">
        <w:rPr>
          <w:rFonts w:asciiTheme="majorHAnsi" w:hAnsiTheme="majorHAnsi" w:cstheme="majorHAnsi"/>
          <w:i/>
          <w:iCs/>
        </w:rPr>
        <w:t>AIDS: The Woman's Story</w:t>
      </w:r>
      <w:r w:rsidRPr="003E58F5">
        <w:rPr>
          <w:rFonts w:asciiTheme="majorHAnsi" w:hAnsiTheme="majorHAnsi" w:cstheme="majorHAnsi"/>
        </w:rPr>
        <w:t xml:space="preserve"> [Video file]. Filmakers Library. Retrieved from Alexander Street database.</w:t>
      </w:r>
    </w:p>
    <w:p w14:paraId="4DC41BCF" w14:textId="60BA7F34" w:rsidR="00F70ACD" w:rsidRPr="003E58F5" w:rsidRDefault="00F70ACD" w:rsidP="003E58F5">
      <w:pPr>
        <w:pStyle w:val="ListParagraph"/>
        <w:widowControl w:val="0"/>
        <w:numPr>
          <w:ilvl w:val="0"/>
          <w:numId w:val="30"/>
        </w:numPr>
        <w:autoSpaceDE w:val="0"/>
        <w:autoSpaceDN w:val="0"/>
        <w:adjustRightInd w:val="0"/>
        <w:spacing w:after="0" w:line="240" w:lineRule="auto"/>
        <w:ind w:left="504"/>
        <w:rPr>
          <w:rFonts w:asciiTheme="majorHAnsi" w:hAnsiTheme="majorHAnsi" w:cstheme="majorHAnsi"/>
          <w:color w:val="000000"/>
        </w:rPr>
      </w:pPr>
      <w:r w:rsidRPr="003E58F5">
        <w:rPr>
          <w:rFonts w:asciiTheme="majorHAnsi" w:hAnsiTheme="majorHAnsi" w:cstheme="majorHAnsi"/>
          <w:color w:val="000000"/>
        </w:rPr>
        <w:t xml:space="preserve">Woldemicael, G. (2009). Female Genital Cutting in Contemporary Eritrea: Determinants, Future Prospects, and Strategies for Eradication. Eastern Africa Social Science Research Review 25(2), 1-29. Organization for Social Science Research in Eastern and Southern Africa. Retrieved August 26, 2013, from Project MUSE database. </w:t>
      </w:r>
      <w:hyperlink r:id="rId56" w:history="1">
        <w:r w:rsidR="008E7559" w:rsidRPr="003E58F5">
          <w:rPr>
            <w:rStyle w:val="Hyperlink"/>
            <w:rFonts w:asciiTheme="majorHAnsi" w:hAnsiTheme="majorHAnsi" w:cstheme="majorHAnsi"/>
          </w:rPr>
          <w:t>http://muse.jhu.edu/journals/eastern_africa_social_science_research_review/v025/25. 2.woldemicael.html</w:t>
        </w:r>
      </w:hyperlink>
      <w:r w:rsidR="008E7559" w:rsidRPr="003E58F5">
        <w:rPr>
          <w:rFonts w:asciiTheme="majorHAnsi" w:hAnsiTheme="majorHAnsi" w:cstheme="majorHAnsi"/>
          <w:color w:val="0000FF"/>
        </w:rPr>
        <w:t xml:space="preserve"> </w:t>
      </w:r>
    </w:p>
    <w:p w14:paraId="776BA066" w14:textId="77777777" w:rsidR="00F70ACD" w:rsidRPr="003E58F5" w:rsidRDefault="00F70ACD" w:rsidP="003E58F5">
      <w:pPr>
        <w:pStyle w:val="ListParagraph"/>
        <w:numPr>
          <w:ilvl w:val="0"/>
          <w:numId w:val="30"/>
        </w:numPr>
        <w:spacing w:after="0" w:line="240" w:lineRule="auto"/>
        <w:ind w:left="504"/>
        <w:rPr>
          <w:rFonts w:asciiTheme="majorHAnsi" w:eastAsia="Times New Roman" w:hAnsiTheme="majorHAnsi" w:cstheme="majorHAnsi"/>
        </w:rPr>
      </w:pPr>
      <w:r w:rsidRPr="003E58F5">
        <w:rPr>
          <w:rFonts w:asciiTheme="majorHAnsi" w:eastAsia="Times New Roman" w:hAnsiTheme="majorHAnsi" w:cstheme="majorHAnsi"/>
        </w:rPr>
        <w:t xml:space="preserve">Kunnie, J. (2013). Restoring Africa's Heartland: Earth, Women, Culture, and Community. </w:t>
      </w:r>
      <w:r w:rsidRPr="003E58F5">
        <w:rPr>
          <w:rFonts w:asciiTheme="majorHAnsi" w:eastAsia="Times New Roman" w:hAnsiTheme="majorHAnsi" w:cstheme="majorHAnsi"/>
          <w:i/>
          <w:iCs/>
        </w:rPr>
        <w:t>Journal of Black Studies,</w:t>
      </w:r>
      <w:r w:rsidRPr="003E58F5">
        <w:rPr>
          <w:rFonts w:asciiTheme="majorHAnsi" w:eastAsia="Times New Roman" w:hAnsiTheme="majorHAnsi" w:cstheme="majorHAnsi"/>
        </w:rPr>
        <w:t xml:space="preserve"> </w:t>
      </w:r>
      <w:r w:rsidRPr="003E58F5">
        <w:rPr>
          <w:rFonts w:asciiTheme="majorHAnsi" w:eastAsia="Times New Roman" w:hAnsiTheme="majorHAnsi" w:cstheme="majorHAnsi"/>
          <w:i/>
          <w:iCs/>
        </w:rPr>
        <w:t>44</w:t>
      </w:r>
      <w:r w:rsidRPr="003E58F5">
        <w:rPr>
          <w:rFonts w:asciiTheme="majorHAnsi" w:eastAsia="Times New Roman" w:hAnsiTheme="majorHAnsi" w:cstheme="majorHAnsi"/>
        </w:rPr>
        <w:t xml:space="preserve">(4), 426-448.   </w:t>
      </w:r>
      <w:hyperlink r:id="rId57" w:history="1">
        <w:r w:rsidRPr="003E58F5">
          <w:rPr>
            <w:rStyle w:val="Hyperlink"/>
            <w:rFonts w:asciiTheme="majorHAnsi" w:eastAsia="Times New Roman" w:hAnsiTheme="majorHAnsi" w:cstheme="majorHAnsi"/>
          </w:rPr>
          <w:t>https://loyola-primo.hosted.exlibrisgroup.com/primo-explore/fulldisplay?docid=TN_jstor_archive_124572938&amp;context=PC&amp;vid=01LUC&amp;search_scope=Library_Collections&amp;tab=default_tab&amp;lang=en_US</w:t>
        </w:r>
      </w:hyperlink>
      <w:r w:rsidRPr="003E58F5">
        <w:rPr>
          <w:rFonts w:asciiTheme="majorHAnsi" w:eastAsia="Times New Roman" w:hAnsiTheme="majorHAnsi" w:cstheme="majorHAnsi"/>
        </w:rPr>
        <w:t xml:space="preserve">    </w:t>
      </w:r>
    </w:p>
    <w:p w14:paraId="76F55ED7" w14:textId="543111EC" w:rsidR="00F70ACD" w:rsidRPr="003E58F5" w:rsidRDefault="00F70ACD" w:rsidP="003E58F5">
      <w:pPr>
        <w:pStyle w:val="ListParagraph"/>
        <w:widowControl w:val="0"/>
        <w:numPr>
          <w:ilvl w:val="0"/>
          <w:numId w:val="30"/>
        </w:numPr>
        <w:autoSpaceDE w:val="0"/>
        <w:autoSpaceDN w:val="0"/>
        <w:adjustRightInd w:val="0"/>
        <w:spacing w:after="0" w:line="240" w:lineRule="auto"/>
        <w:ind w:left="504"/>
        <w:rPr>
          <w:rFonts w:asciiTheme="majorHAnsi" w:hAnsiTheme="majorHAnsi" w:cstheme="majorHAnsi"/>
          <w:color w:val="000000"/>
        </w:rPr>
      </w:pPr>
      <w:r w:rsidRPr="003E58F5">
        <w:rPr>
          <w:rFonts w:asciiTheme="majorHAnsi" w:eastAsia="Times New Roman" w:hAnsiTheme="majorHAnsi" w:cstheme="majorHAnsi"/>
          <w:lang w:val="de-DE"/>
        </w:rPr>
        <w:t xml:space="preserve">Bellows, A. C., Lemke, S., Jenderedjian, A., &amp; Scherbaum, V. (2015). </w:t>
      </w:r>
      <w:r w:rsidRPr="003E58F5">
        <w:rPr>
          <w:rFonts w:asciiTheme="majorHAnsi" w:eastAsia="Times New Roman" w:hAnsiTheme="majorHAnsi" w:cstheme="majorHAnsi"/>
        </w:rPr>
        <w:t xml:space="preserve">Violence as an Under-Recognized Barrier to Women’s Realization of Their Right to Adequate Food and Nutrition: Case Studies From Georgia and South Africa. Violence Against Women, 21(10), 1194–1217. </w:t>
      </w:r>
      <w:hyperlink r:id="rId58" w:history="1">
        <w:r w:rsidR="008E7559" w:rsidRPr="003E58F5">
          <w:rPr>
            <w:rStyle w:val="Hyperlink"/>
            <w:rFonts w:asciiTheme="majorHAnsi" w:eastAsia="Times New Roman" w:hAnsiTheme="majorHAnsi" w:cstheme="majorHAnsi"/>
          </w:rPr>
          <w:t>https://doi.org/10.1177/1077801215591631</w:t>
        </w:r>
      </w:hyperlink>
      <w:r w:rsidR="008E7559" w:rsidRPr="003E58F5">
        <w:rPr>
          <w:rFonts w:asciiTheme="majorHAnsi" w:eastAsia="Times New Roman" w:hAnsiTheme="majorHAnsi" w:cstheme="majorHAnsi"/>
        </w:rPr>
        <w:t xml:space="preserve"> </w:t>
      </w:r>
      <w:hyperlink r:id="rId59" w:history="1">
        <w:r w:rsidRPr="003E58F5">
          <w:rPr>
            <w:rStyle w:val="Hyperlink"/>
            <w:rFonts w:asciiTheme="majorHAnsi" w:eastAsia="Times New Roman" w:hAnsiTheme="majorHAnsi" w:cstheme="majorHAnsi"/>
          </w:rPr>
          <w:t>https://loyola-primo.hosted.exlibrisgroup.com/permalink/f/16h7vb8/TN_sage_s10_1177_1077801215591631</w:t>
        </w:r>
      </w:hyperlink>
      <w:r w:rsidRPr="003E58F5">
        <w:rPr>
          <w:rFonts w:asciiTheme="majorHAnsi" w:eastAsia="Times New Roman" w:hAnsiTheme="majorHAnsi" w:cstheme="majorHAnsi"/>
        </w:rPr>
        <w:t xml:space="preserve"> </w:t>
      </w:r>
    </w:p>
    <w:p w14:paraId="722D2D93" w14:textId="1B8C83A9" w:rsidR="00F70ACD" w:rsidRPr="00A055FE" w:rsidRDefault="00F70ACD" w:rsidP="003E58F5">
      <w:pPr>
        <w:pStyle w:val="Heading2"/>
        <w:numPr>
          <w:ilvl w:val="0"/>
          <w:numId w:val="0"/>
        </w:numPr>
        <w:spacing w:before="120" w:after="120"/>
        <w:jc w:val="left"/>
        <w:rPr>
          <w:rFonts w:asciiTheme="majorHAnsi" w:hAnsiTheme="majorHAnsi" w:cstheme="majorHAnsi"/>
          <w:sz w:val="22"/>
          <w:szCs w:val="22"/>
          <w:u w:val="thick" w:color="000000"/>
        </w:rPr>
      </w:pPr>
      <w:r w:rsidRPr="003E58F5">
        <w:rPr>
          <w:rFonts w:asciiTheme="majorHAnsi" w:hAnsiTheme="majorHAnsi" w:cstheme="majorHAnsi"/>
          <w:sz w:val="24"/>
          <w:szCs w:val="24"/>
          <w:u w:color="000000"/>
        </w:rPr>
        <w:t>Module 9</w:t>
      </w:r>
      <w:r w:rsidR="003E58F5" w:rsidRPr="003E58F5">
        <w:rPr>
          <w:rFonts w:asciiTheme="majorHAnsi" w:hAnsiTheme="majorHAnsi" w:cstheme="majorHAnsi"/>
          <w:sz w:val="24"/>
          <w:szCs w:val="24"/>
          <w:u w:color="000000"/>
        </w:rPr>
        <w:t xml:space="preserve"> – Work </w:t>
      </w:r>
      <w:r w:rsidRPr="003E58F5">
        <w:rPr>
          <w:rFonts w:asciiTheme="majorHAnsi" w:hAnsiTheme="majorHAnsi" w:cstheme="majorHAnsi"/>
          <w:iCs/>
          <w:sz w:val="24"/>
          <w:szCs w:val="24"/>
        </w:rPr>
        <w:t xml:space="preserve">and </w:t>
      </w:r>
      <w:r w:rsidR="003E58F5" w:rsidRPr="003E58F5">
        <w:rPr>
          <w:rFonts w:asciiTheme="majorHAnsi" w:hAnsiTheme="majorHAnsi" w:cstheme="majorHAnsi"/>
          <w:iCs/>
          <w:sz w:val="24"/>
          <w:szCs w:val="24"/>
        </w:rPr>
        <w:t>E</w:t>
      </w:r>
      <w:r w:rsidRPr="003E58F5">
        <w:rPr>
          <w:rFonts w:asciiTheme="majorHAnsi" w:hAnsiTheme="majorHAnsi" w:cstheme="majorHAnsi"/>
          <w:iCs/>
          <w:sz w:val="24"/>
          <w:szCs w:val="24"/>
        </w:rPr>
        <w:t xml:space="preserve">ducation in </w:t>
      </w:r>
      <w:r w:rsidR="003E58F5" w:rsidRPr="003E58F5">
        <w:rPr>
          <w:rFonts w:asciiTheme="majorHAnsi" w:hAnsiTheme="majorHAnsi" w:cstheme="majorHAnsi"/>
          <w:iCs/>
          <w:sz w:val="24"/>
          <w:szCs w:val="24"/>
        </w:rPr>
        <w:t>W</w:t>
      </w:r>
      <w:r w:rsidRPr="003E58F5">
        <w:rPr>
          <w:rFonts w:asciiTheme="majorHAnsi" w:hAnsiTheme="majorHAnsi" w:cstheme="majorHAnsi"/>
          <w:iCs/>
          <w:sz w:val="24"/>
          <w:szCs w:val="24"/>
        </w:rPr>
        <w:t xml:space="preserve">omen and </w:t>
      </w:r>
      <w:r w:rsidR="003E58F5" w:rsidRPr="003E58F5">
        <w:rPr>
          <w:rFonts w:asciiTheme="majorHAnsi" w:hAnsiTheme="majorHAnsi" w:cstheme="majorHAnsi"/>
          <w:iCs/>
          <w:sz w:val="24"/>
          <w:szCs w:val="24"/>
        </w:rPr>
        <w:t>G</w:t>
      </w:r>
      <w:r w:rsidRPr="003E58F5">
        <w:rPr>
          <w:rFonts w:asciiTheme="majorHAnsi" w:hAnsiTheme="majorHAnsi" w:cstheme="majorHAnsi"/>
          <w:iCs/>
          <w:sz w:val="24"/>
          <w:szCs w:val="24"/>
        </w:rPr>
        <w:t xml:space="preserve">ender </w:t>
      </w:r>
      <w:r w:rsidR="003E58F5" w:rsidRPr="003E58F5">
        <w:rPr>
          <w:rFonts w:asciiTheme="majorHAnsi" w:hAnsiTheme="majorHAnsi" w:cstheme="majorHAnsi"/>
          <w:iCs/>
          <w:sz w:val="24"/>
          <w:szCs w:val="24"/>
        </w:rPr>
        <w:t>P</w:t>
      </w:r>
      <w:r w:rsidRPr="003E58F5">
        <w:rPr>
          <w:rFonts w:asciiTheme="majorHAnsi" w:hAnsiTheme="majorHAnsi" w:cstheme="majorHAnsi"/>
          <w:iCs/>
          <w:sz w:val="24"/>
          <w:szCs w:val="24"/>
        </w:rPr>
        <w:t>aradigm, &amp; Asian Development Bank</w:t>
      </w:r>
    </w:p>
    <w:p w14:paraId="39F4B2AD" w14:textId="65B0B9D3" w:rsidR="003E58F5" w:rsidRDefault="003E58F5"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7D5BF53" w14:textId="02E833A8" w:rsidR="003E58F5" w:rsidRPr="003E58F5" w:rsidRDefault="003E58F5" w:rsidP="003E58F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387CDB64" w14:textId="63F49B3F" w:rsidR="00F70ACD" w:rsidRPr="00A055FE" w:rsidRDefault="00F70ACD" w:rsidP="003E58F5">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week focus will be understanding the Work of Asian Development Bank (ADB) as a social policy organization. The scope of work education and labor to be tools of women’s empowerment will be also covered in this week.        </w:t>
      </w:r>
    </w:p>
    <w:p w14:paraId="28F95176" w14:textId="2E3EBDAF" w:rsidR="00F70ACD" w:rsidRPr="00BD1EA9" w:rsidRDefault="003E58F5" w:rsidP="003E58F5">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67E94BD1" w14:textId="1D3AC56F" w:rsidR="003E58F5" w:rsidRDefault="003E58F5" w:rsidP="003E58F5">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7FB6F64D" w14:textId="37FFB5AC" w:rsidR="00F70ACD" w:rsidRPr="00BD1EA9" w:rsidRDefault="00F70ACD" w:rsidP="003E58F5">
      <w:pPr>
        <w:pStyle w:val="ListParagraph"/>
        <w:numPr>
          <w:ilvl w:val="0"/>
          <w:numId w:val="31"/>
        </w:numPr>
        <w:spacing w:after="0" w:line="240" w:lineRule="auto"/>
        <w:ind w:left="504"/>
        <w:jc w:val="both"/>
        <w:rPr>
          <w:rFonts w:asciiTheme="majorHAnsi" w:eastAsia="Times New Roman" w:hAnsiTheme="majorHAnsi" w:cstheme="majorHAnsi"/>
        </w:rPr>
      </w:pPr>
      <w:r w:rsidRPr="00BD1EA9">
        <w:rPr>
          <w:rFonts w:asciiTheme="majorHAnsi" w:eastAsia="Times New Roman" w:hAnsiTheme="majorHAnsi" w:cstheme="majorHAnsi"/>
        </w:rPr>
        <w:t xml:space="preserve">Describe the role of ADB </w:t>
      </w:r>
    </w:p>
    <w:p w14:paraId="2913F165" w14:textId="77777777" w:rsidR="00F70ACD" w:rsidRPr="00BD1EA9" w:rsidRDefault="00F70ACD" w:rsidP="003E58F5">
      <w:pPr>
        <w:pStyle w:val="ListParagraph"/>
        <w:numPr>
          <w:ilvl w:val="0"/>
          <w:numId w:val="31"/>
        </w:numPr>
        <w:spacing w:after="0" w:line="240" w:lineRule="auto"/>
        <w:ind w:left="504"/>
        <w:jc w:val="both"/>
        <w:rPr>
          <w:rFonts w:asciiTheme="majorHAnsi" w:eastAsia="Times New Roman" w:hAnsiTheme="majorHAnsi" w:cstheme="majorHAnsi"/>
        </w:rPr>
      </w:pPr>
      <w:r w:rsidRPr="00BD1EA9">
        <w:rPr>
          <w:rFonts w:asciiTheme="majorHAnsi" w:eastAsia="Times New Roman" w:hAnsiTheme="majorHAnsi" w:cstheme="majorHAnsi"/>
        </w:rPr>
        <w:t xml:space="preserve">Discuss Role of work and employment as tools for women’s empowerment.  </w:t>
      </w:r>
    </w:p>
    <w:p w14:paraId="5F4CB17F" w14:textId="25EFA39E" w:rsidR="00F70ACD" w:rsidRPr="003E58F5" w:rsidRDefault="00340BB1" w:rsidP="003E58F5">
      <w:pPr>
        <w:pStyle w:val="ListParagraph"/>
        <w:numPr>
          <w:ilvl w:val="0"/>
          <w:numId w:val="31"/>
        </w:numPr>
        <w:spacing w:after="0" w:line="240" w:lineRule="auto"/>
        <w:ind w:left="504"/>
        <w:jc w:val="both"/>
        <w:rPr>
          <w:rFonts w:asciiTheme="majorHAnsi" w:eastAsia="Times New Roman" w:hAnsiTheme="majorHAnsi" w:cstheme="majorHAnsi"/>
        </w:rPr>
      </w:pPr>
      <w:r>
        <w:rPr>
          <w:rFonts w:asciiTheme="majorHAnsi" w:eastAsia="Times New Roman" w:hAnsiTheme="majorHAnsi" w:cstheme="majorHAnsi"/>
        </w:rPr>
        <w:t>Describe</w:t>
      </w:r>
      <w:r w:rsidR="00F70ACD" w:rsidRPr="003E58F5">
        <w:rPr>
          <w:rFonts w:asciiTheme="majorHAnsi" w:eastAsia="Times New Roman" w:hAnsiTheme="majorHAnsi" w:cstheme="majorHAnsi"/>
        </w:rPr>
        <w:t xml:space="preserve"> the social problem of education for women.</w:t>
      </w:r>
    </w:p>
    <w:p w14:paraId="1C42495A" w14:textId="4C3BE306" w:rsidR="00F70ACD" w:rsidRPr="00BD1EA9" w:rsidRDefault="00F70ACD" w:rsidP="00052842">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3E58F5">
        <w:rPr>
          <w:rFonts w:asciiTheme="majorHAnsi" w:eastAsia="Times New Roman" w:hAnsiTheme="majorHAnsi" w:cstheme="majorHAnsi"/>
          <w:b/>
          <w:bCs/>
        </w:rPr>
        <w:t>Resources</w:t>
      </w:r>
    </w:p>
    <w:p w14:paraId="3604D0F8" w14:textId="5FF16CA7" w:rsidR="00F70ACD" w:rsidRPr="00052842" w:rsidRDefault="00F70ACD" w:rsidP="00052842">
      <w:pPr>
        <w:pStyle w:val="ListParagraph"/>
        <w:numPr>
          <w:ilvl w:val="0"/>
          <w:numId w:val="32"/>
        </w:numPr>
        <w:spacing w:after="0" w:line="240" w:lineRule="auto"/>
        <w:ind w:left="504"/>
        <w:rPr>
          <w:rFonts w:asciiTheme="majorHAnsi" w:eastAsia="Times New Roman" w:hAnsiTheme="majorHAnsi" w:cstheme="majorHAnsi"/>
        </w:rPr>
      </w:pPr>
      <w:r w:rsidRPr="00052842">
        <w:rPr>
          <w:rFonts w:asciiTheme="majorHAnsi" w:eastAsia="Times New Roman" w:hAnsiTheme="majorHAnsi" w:cstheme="majorHAnsi"/>
          <w:lang w:val="es-US"/>
        </w:rPr>
        <w:t>Documentary</w:t>
      </w:r>
      <w:r w:rsidR="00052842" w:rsidRPr="00052842">
        <w:rPr>
          <w:rFonts w:asciiTheme="majorHAnsi" w:eastAsia="Times New Roman" w:hAnsiTheme="majorHAnsi" w:cstheme="majorHAnsi"/>
          <w:lang w:val="es-US"/>
        </w:rPr>
        <w:t>:</w:t>
      </w:r>
      <w:r w:rsidRPr="00052842">
        <w:rPr>
          <w:rFonts w:asciiTheme="majorHAnsi" w:eastAsia="Times New Roman" w:hAnsiTheme="majorHAnsi" w:cstheme="majorHAnsi"/>
          <w:lang w:val="es-US"/>
        </w:rPr>
        <w:t xml:space="preserve"> </w:t>
      </w:r>
      <w:r w:rsidRPr="00052842">
        <w:rPr>
          <w:rFonts w:asciiTheme="majorHAnsi" w:hAnsiTheme="majorHAnsi" w:cstheme="majorHAnsi"/>
          <w:lang w:val="es-US"/>
        </w:rPr>
        <w:t xml:space="preserve">Ferraro, G. (director), &amp; Ferraro, G. (Producer). </w:t>
      </w:r>
      <w:r w:rsidRPr="00052842">
        <w:rPr>
          <w:rFonts w:asciiTheme="majorHAnsi" w:hAnsiTheme="majorHAnsi" w:cstheme="majorHAnsi"/>
        </w:rPr>
        <w:t xml:space="preserve">(2000). </w:t>
      </w:r>
      <w:r w:rsidRPr="00052842">
        <w:rPr>
          <w:rFonts w:asciiTheme="majorHAnsi" w:hAnsiTheme="majorHAnsi" w:cstheme="majorHAnsi"/>
          <w:i/>
          <w:iCs/>
        </w:rPr>
        <w:t>Sixteen Decisions</w:t>
      </w:r>
      <w:r w:rsidRPr="00052842">
        <w:rPr>
          <w:rFonts w:asciiTheme="majorHAnsi" w:hAnsiTheme="majorHAnsi" w:cstheme="majorHAnsi"/>
        </w:rPr>
        <w:t xml:space="preserve"> [Video file]. Berkeley Media. Retrieved from Alexander Street database</w:t>
      </w:r>
    </w:p>
    <w:p w14:paraId="71D19AAC" w14:textId="72A1FF6A" w:rsidR="00F70ACD" w:rsidRPr="00052842" w:rsidRDefault="00F70ACD" w:rsidP="00052842">
      <w:pPr>
        <w:pStyle w:val="ListParagraph"/>
        <w:widowControl w:val="0"/>
        <w:numPr>
          <w:ilvl w:val="0"/>
          <w:numId w:val="32"/>
        </w:numPr>
        <w:autoSpaceDE w:val="0"/>
        <w:autoSpaceDN w:val="0"/>
        <w:adjustRightInd w:val="0"/>
        <w:spacing w:after="0" w:line="240" w:lineRule="auto"/>
        <w:ind w:left="504"/>
        <w:rPr>
          <w:rFonts w:asciiTheme="majorHAnsi" w:hAnsiTheme="majorHAnsi" w:cstheme="majorHAnsi"/>
          <w:color w:val="000000"/>
        </w:rPr>
      </w:pPr>
      <w:r w:rsidRPr="00052842">
        <w:rPr>
          <w:rFonts w:asciiTheme="majorHAnsi" w:hAnsiTheme="majorHAnsi" w:cstheme="majorHAnsi"/>
          <w:color w:val="000000"/>
        </w:rPr>
        <w:t xml:space="preserve">Trent, K. &amp; South, S. J. (2011). Too Many Men? Sex Ratios and Women's Partnering Behavior in China. Social Forces 90(1), 247-267. Oxford University Press. Retrieved August 26, 2013, from Project MUSE database. </w:t>
      </w:r>
      <w:hyperlink r:id="rId60" w:history="1">
        <w:r w:rsidR="00365AAA" w:rsidRPr="00052842">
          <w:rPr>
            <w:rStyle w:val="Hyperlink"/>
            <w:rFonts w:asciiTheme="majorHAnsi" w:hAnsiTheme="majorHAnsi" w:cstheme="majorHAnsi"/>
          </w:rPr>
          <w:t>http://flagship.luc.edu/login?url=http://search.ebscohost.com/login.aspx?direct=true&amp;db=a9h&amp;AN=95750588&amp;site=ehost-live</w:t>
        </w:r>
      </w:hyperlink>
      <w:r w:rsidR="00365AAA" w:rsidRPr="00052842">
        <w:rPr>
          <w:rFonts w:asciiTheme="majorHAnsi" w:hAnsiTheme="majorHAnsi" w:cstheme="majorHAnsi"/>
          <w:color w:val="0000FF"/>
        </w:rPr>
        <w:t xml:space="preserve"> </w:t>
      </w:r>
    </w:p>
    <w:p w14:paraId="1127BDDC" w14:textId="4AAF7F68" w:rsidR="00F70ACD" w:rsidRPr="00052842" w:rsidRDefault="00F70ACD" w:rsidP="00052842">
      <w:pPr>
        <w:pStyle w:val="ListParagraph"/>
        <w:widowControl w:val="0"/>
        <w:numPr>
          <w:ilvl w:val="0"/>
          <w:numId w:val="32"/>
        </w:numPr>
        <w:autoSpaceDE w:val="0"/>
        <w:autoSpaceDN w:val="0"/>
        <w:adjustRightInd w:val="0"/>
        <w:spacing w:after="0" w:line="240" w:lineRule="auto"/>
        <w:ind w:left="504"/>
        <w:rPr>
          <w:rFonts w:asciiTheme="majorHAnsi" w:hAnsiTheme="majorHAnsi" w:cstheme="majorHAnsi"/>
          <w:color w:val="000000"/>
        </w:rPr>
      </w:pPr>
      <w:r w:rsidRPr="00052842">
        <w:rPr>
          <w:rFonts w:asciiTheme="majorHAnsi" w:hAnsiTheme="majorHAnsi" w:cstheme="majorHAnsi"/>
          <w:color w:val="000000"/>
        </w:rPr>
        <w:t xml:space="preserve">Ahmed, F. E.(2011). Ijtihad and Lower-Middle-Class Women: Secularism in Rural Bangladesh. Comparative Studies of South Asia, Africa and the Middle East 31(1), 124- 132. Duke University Press. Retrieved August 26, 2013, from Project MUSE database. </w:t>
      </w:r>
      <w:hyperlink r:id="rId61" w:history="1">
        <w:r w:rsidR="00365AAA" w:rsidRPr="00052842">
          <w:rPr>
            <w:rStyle w:val="Hyperlink"/>
            <w:rFonts w:asciiTheme="majorHAnsi" w:hAnsiTheme="majorHAnsi" w:cstheme="majorHAnsi"/>
          </w:rPr>
          <w:t>http://muse.jhu.edu/journals/comparative_studies_of_south_asia_africa_and_the_middle_east/v031/31.1.ahmed.html</w:t>
        </w:r>
      </w:hyperlink>
      <w:r w:rsidR="00365AAA" w:rsidRPr="00052842">
        <w:rPr>
          <w:rFonts w:asciiTheme="majorHAnsi" w:hAnsiTheme="majorHAnsi" w:cstheme="majorHAnsi"/>
          <w:color w:val="0000FF"/>
        </w:rPr>
        <w:t xml:space="preserve"> </w:t>
      </w:r>
    </w:p>
    <w:p w14:paraId="3CAB60B0" w14:textId="291D75F9" w:rsidR="00F70ACD" w:rsidRPr="00052842" w:rsidRDefault="00F70ACD" w:rsidP="00052842">
      <w:pPr>
        <w:pStyle w:val="ListParagraph"/>
        <w:widowControl w:val="0"/>
        <w:numPr>
          <w:ilvl w:val="0"/>
          <w:numId w:val="32"/>
        </w:numPr>
        <w:autoSpaceDE w:val="0"/>
        <w:autoSpaceDN w:val="0"/>
        <w:adjustRightInd w:val="0"/>
        <w:spacing w:after="0" w:line="240" w:lineRule="auto"/>
        <w:ind w:left="504"/>
        <w:rPr>
          <w:rFonts w:asciiTheme="majorHAnsi" w:hAnsiTheme="majorHAnsi" w:cstheme="majorHAnsi"/>
          <w:color w:val="000000"/>
        </w:rPr>
      </w:pPr>
      <w:r w:rsidRPr="00052842">
        <w:rPr>
          <w:rFonts w:asciiTheme="majorHAnsi" w:hAnsiTheme="majorHAnsi" w:cstheme="majorHAnsi"/>
          <w:color w:val="000000"/>
        </w:rPr>
        <w:t>Afary, J.</w:t>
      </w:r>
      <w:r w:rsidR="00365AAA" w:rsidRPr="00052842">
        <w:rPr>
          <w:rFonts w:asciiTheme="majorHAnsi" w:hAnsiTheme="majorHAnsi" w:cstheme="majorHAnsi"/>
          <w:color w:val="000000"/>
        </w:rPr>
        <w:t xml:space="preserve"> </w:t>
      </w:r>
      <w:r w:rsidRPr="00052842">
        <w:rPr>
          <w:rFonts w:asciiTheme="majorHAnsi" w:hAnsiTheme="majorHAnsi" w:cstheme="majorHAnsi"/>
          <w:color w:val="000000"/>
        </w:rPr>
        <w:t xml:space="preserve">(2004). The Human Rights of Middle Eastern &amp; Muslim Women: A Project for the 21st Century. Human Rights Quarterly 26(1), 106-125. The Johns Hopkins University Press. Retrieved August 26, 2013, from Project MUSE database. </w:t>
      </w:r>
      <w:hyperlink r:id="rId62" w:history="1">
        <w:r w:rsidR="00365AAA" w:rsidRPr="00052842">
          <w:rPr>
            <w:rStyle w:val="Hyperlink"/>
            <w:rFonts w:asciiTheme="majorHAnsi" w:hAnsiTheme="majorHAnsi" w:cstheme="majorHAnsi"/>
          </w:rPr>
          <w:t>http://www.jstor.org/stable/10.2307/20069718</w:t>
        </w:r>
      </w:hyperlink>
      <w:r w:rsidR="00365AAA" w:rsidRPr="00052842">
        <w:rPr>
          <w:rFonts w:asciiTheme="majorHAnsi" w:hAnsiTheme="majorHAnsi" w:cstheme="majorHAnsi"/>
          <w:color w:val="0000FF"/>
        </w:rPr>
        <w:t xml:space="preserve"> </w:t>
      </w:r>
    </w:p>
    <w:p w14:paraId="15A90985" w14:textId="26B53CF2" w:rsidR="00F70ACD" w:rsidRPr="00052842" w:rsidRDefault="004F5BD2" w:rsidP="00052842">
      <w:pPr>
        <w:pStyle w:val="ListParagraph"/>
        <w:widowControl w:val="0"/>
        <w:numPr>
          <w:ilvl w:val="0"/>
          <w:numId w:val="32"/>
        </w:numPr>
        <w:autoSpaceDE w:val="0"/>
        <w:autoSpaceDN w:val="0"/>
        <w:adjustRightInd w:val="0"/>
        <w:spacing w:after="0" w:line="240" w:lineRule="auto"/>
        <w:ind w:left="504"/>
        <w:rPr>
          <w:rFonts w:asciiTheme="majorHAnsi" w:hAnsiTheme="majorHAnsi" w:cstheme="majorHAnsi"/>
          <w:color w:val="000000"/>
        </w:rPr>
      </w:pPr>
      <w:hyperlink r:id="rId63" w:history="1">
        <w:r w:rsidR="00365AAA" w:rsidRPr="00052842">
          <w:rPr>
            <w:rStyle w:val="Hyperlink"/>
            <w:rFonts w:asciiTheme="majorHAnsi" w:hAnsiTheme="majorHAnsi" w:cstheme="majorHAnsi"/>
          </w:rPr>
          <w:t>http://muse.jhu.edu/journals/frontiers/v024/24.1pho.html</w:t>
        </w:r>
      </w:hyperlink>
      <w:r w:rsidR="00365AAA" w:rsidRPr="00052842">
        <w:rPr>
          <w:rFonts w:asciiTheme="majorHAnsi" w:hAnsiTheme="majorHAnsi" w:cstheme="majorHAnsi"/>
          <w:color w:val="0000FF"/>
        </w:rPr>
        <w:t xml:space="preserve"> </w:t>
      </w:r>
    </w:p>
    <w:p w14:paraId="10DEF508" w14:textId="49AC9FC5" w:rsidR="00F70ACD" w:rsidRPr="00052842" w:rsidRDefault="00F70ACD" w:rsidP="00052842">
      <w:pPr>
        <w:pStyle w:val="ListParagraph"/>
        <w:widowControl w:val="0"/>
        <w:numPr>
          <w:ilvl w:val="0"/>
          <w:numId w:val="32"/>
        </w:numPr>
        <w:autoSpaceDE w:val="0"/>
        <w:autoSpaceDN w:val="0"/>
        <w:adjustRightInd w:val="0"/>
        <w:spacing w:after="0" w:line="240" w:lineRule="auto"/>
        <w:ind w:left="504"/>
        <w:rPr>
          <w:rFonts w:asciiTheme="majorHAnsi" w:hAnsiTheme="majorHAnsi" w:cstheme="majorHAnsi"/>
          <w:color w:val="000000"/>
        </w:rPr>
      </w:pPr>
      <w:r w:rsidRPr="00052842">
        <w:rPr>
          <w:rFonts w:asciiTheme="majorHAnsi" w:hAnsiTheme="majorHAnsi" w:cstheme="majorHAnsi"/>
          <w:color w:val="000000"/>
        </w:rPr>
        <w:t xml:space="preserve">Amato, P. R. &amp; Maynard, R. A. (2007). Decreasing Nonmarital Births and Strengthening Marriage to Reduce Poverty. The Future of Children 17(2), 117-141. Princeton University. Retrieved August 26, 2013, from Project MUSE database. </w:t>
      </w:r>
      <w:hyperlink r:id="rId64" w:history="1">
        <w:r w:rsidR="00365AAA" w:rsidRPr="00052842">
          <w:rPr>
            <w:rStyle w:val="Hyperlink"/>
            <w:rFonts w:asciiTheme="majorHAnsi" w:hAnsiTheme="majorHAnsi" w:cstheme="majorHAnsi"/>
          </w:rPr>
          <w:t>http://flagship.luc.edu/login?url=http://search.ebscohost.com/login.aspx?direct=true&amp;db=a9h&amp;AN=26701364&amp;site=ehost-live</w:t>
        </w:r>
      </w:hyperlink>
    </w:p>
    <w:p w14:paraId="546AF2D8" w14:textId="77777777" w:rsidR="00F70ACD" w:rsidRPr="00052842" w:rsidRDefault="00F70ACD" w:rsidP="00052842">
      <w:pPr>
        <w:pStyle w:val="ListParagraph"/>
        <w:numPr>
          <w:ilvl w:val="0"/>
          <w:numId w:val="32"/>
        </w:numPr>
        <w:spacing w:after="0" w:line="240" w:lineRule="auto"/>
        <w:ind w:left="504"/>
        <w:rPr>
          <w:rFonts w:asciiTheme="majorHAnsi" w:eastAsia="Times New Roman" w:hAnsiTheme="majorHAnsi" w:cstheme="majorHAnsi"/>
        </w:rPr>
      </w:pPr>
      <w:r w:rsidRPr="00052842">
        <w:rPr>
          <w:rFonts w:asciiTheme="majorHAnsi" w:eastAsia="Times New Roman" w:hAnsiTheme="majorHAnsi" w:cstheme="majorHAnsi"/>
        </w:rPr>
        <w:t xml:space="preserve">Joseph, &amp; Lundström. (2013). Gender, culture and work in global cities: Researching ‘transnational’ women. </w:t>
      </w:r>
      <w:r w:rsidRPr="00052842">
        <w:rPr>
          <w:rFonts w:asciiTheme="majorHAnsi" w:eastAsia="Times New Roman" w:hAnsiTheme="majorHAnsi" w:cstheme="majorHAnsi"/>
          <w:i/>
          <w:iCs/>
        </w:rPr>
        <w:t>Women's Studies International Forum,</w:t>
      </w:r>
      <w:r w:rsidRPr="00052842">
        <w:rPr>
          <w:rFonts w:asciiTheme="majorHAnsi" w:eastAsia="Times New Roman" w:hAnsiTheme="majorHAnsi" w:cstheme="majorHAnsi"/>
        </w:rPr>
        <w:t xml:space="preserve"> </w:t>
      </w:r>
      <w:r w:rsidRPr="00052842">
        <w:rPr>
          <w:rFonts w:asciiTheme="majorHAnsi" w:eastAsia="Times New Roman" w:hAnsiTheme="majorHAnsi" w:cstheme="majorHAnsi"/>
          <w:i/>
          <w:iCs/>
        </w:rPr>
        <w:t>36</w:t>
      </w:r>
      <w:r w:rsidRPr="00052842">
        <w:rPr>
          <w:rFonts w:asciiTheme="majorHAnsi" w:eastAsia="Times New Roman" w:hAnsiTheme="majorHAnsi" w:cstheme="majorHAnsi"/>
        </w:rPr>
        <w:t xml:space="preserve">(SI), 1-4.  </w:t>
      </w:r>
      <w:hyperlink r:id="rId65" w:history="1">
        <w:r w:rsidRPr="00052842">
          <w:rPr>
            <w:rStyle w:val="Hyperlink"/>
            <w:rFonts w:asciiTheme="majorHAnsi" w:eastAsia="Times New Roman" w:hAnsiTheme="majorHAnsi" w:cstheme="majorHAnsi"/>
          </w:rPr>
          <w:t>https://loyola-primo.hosted.exlibrisgroup.com/primo-explore/fulldisplay?docid=TN_sciversesciencedirect_elsevierS0277-5395(12)00133-1&amp;context=PC&amp;vid=01LUC&amp;search_scope=Library_Collections&amp;tab=default_tab&amp;lang=en_US</w:t>
        </w:r>
      </w:hyperlink>
      <w:r w:rsidRPr="00052842">
        <w:rPr>
          <w:rFonts w:asciiTheme="majorHAnsi" w:eastAsia="Times New Roman" w:hAnsiTheme="majorHAnsi" w:cstheme="majorHAnsi"/>
        </w:rPr>
        <w:t xml:space="preserve"> </w:t>
      </w:r>
    </w:p>
    <w:p w14:paraId="476A3F8A" w14:textId="78AA5E11" w:rsidR="00F70ACD" w:rsidRPr="007D7E5C" w:rsidRDefault="00F70ACD" w:rsidP="007D7E5C">
      <w:pPr>
        <w:pStyle w:val="Heading2"/>
        <w:numPr>
          <w:ilvl w:val="0"/>
          <w:numId w:val="0"/>
        </w:numPr>
        <w:spacing w:before="120" w:after="120"/>
        <w:jc w:val="left"/>
        <w:rPr>
          <w:rFonts w:asciiTheme="majorHAnsi" w:hAnsiTheme="majorHAnsi" w:cstheme="majorHAnsi"/>
          <w:sz w:val="24"/>
          <w:szCs w:val="24"/>
          <w:u w:color="000000"/>
        </w:rPr>
      </w:pPr>
      <w:r w:rsidRPr="007D7E5C">
        <w:rPr>
          <w:rFonts w:asciiTheme="majorHAnsi" w:hAnsiTheme="majorHAnsi" w:cstheme="majorHAnsi"/>
          <w:sz w:val="24"/>
          <w:szCs w:val="24"/>
          <w:u w:color="000000"/>
        </w:rPr>
        <w:t>Module 10</w:t>
      </w:r>
      <w:r w:rsidR="007A523E" w:rsidRPr="007D7E5C">
        <w:rPr>
          <w:rFonts w:asciiTheme="majorHAnsi" w:hAnsiTheme="majorHAnsi" w:cstheme="majorHAnsi"/>
          <w:sz w:val="24"/>
          <w:szCs w:val="24"/>
          <w:u w:color="000000"/>
        </w:rPr>
        <w:t xml:space="preserve"> – </w:t>
      </w:r>
      <w:r w:rsidR="007A523E" w:rsidRPr="007D7E5C">
        <w:rPr>
          <w:rFonts w:asciiTheme="majorHAnsi" w:hAnsiTheme="majorHAnsi" w:cstheme="majorHAnsi"/>
          <w:bCs/>
          <w:iCs/>
          <w:sz w:val="24"/>
          <w:szCs w:val="24"/>
        </w:rPr>
        <w:t xml:space="preserve">Discrimination </w:t>
      </w:r>
      <w:r w:rsidRPr="007D7E5C">
        <w:rPr>
          <w:rFonts w:asciiTheme="majorHAnsi" w:hAnsiTheme="majorHAnsi" w:cstheme="majorHAnsi"/>
          <w:bCs/>
          <w:iCs/>
          <w:sz w:val="24"/>
          <w:szCs w:val="24"/>
        </w:rPr>
        <w:t>and Violence against women &amp; (Convention on the Elimination of all forms of Discrimination Against Women) CEDAW</w:t>
      </w:r>
    </w:p>
    <w:p w14:paraId="37434C4F" w14:textId="11EB89B5" w:rsidR="007D7E5C" w:rsidRDefault="007D7E5C" w:rsidP="001D4F76">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140E91DD" w14:textId="61E3F1D5" w:rsidR="007D7E5C" w:rsidRPr="007D7E5C" w:rsidRDefault="007D7E5C" w:rsidP="001D4F76">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71FCFF49" w14:textId="7BFD1609" w:rsidR="00F70ACD" w:rsidRPr="00365AAA" w:rsidRDefault="00F70ACD" w:rsidP="001D4F76">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This week focus will be understanding the policy document on CEDAW.</w:t>
      </w:r>
      <w:bookmarkStart w:id="4" w:name="_Hlk95236995"/>
      <w:r w:rsidRPr="00BD1EA9">
        <w:rPr>
          <w:rFonts w:asciiTheme="majorHAnsi" w:eastAsia="Times New Roman" w:hAnsiTheme="majorHAnsi" w:cstheme="majorHAnsi"/>
        </w:rPr>
        <w:t xml:space="preserve"> (Convention on the Elimination of all forms of Discrimination Against Women). The approaches to reviewing and analyzing it using feminist policy analysis will also be covered this week.</w:t>
      </w:r>
      <w:bookmarkEnd w:id="4"/>
    </w:p>
    <w:p w14:paraId="218B4F96" w14:textId="418889D5" w:rsidR="00365AAA" w:rsidRDefault="007D7E5C" w:rsidP="001D4F76">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15B351C1" w14:textId="5D2F60A0" w:rsidR="007D7E5C" w:rsidRDefault="007D7E5C" w:rsidP="001D4F76">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 xml:space="preserve">After successfully completing </w:t>
      </w:r>
      <w:r w:rsidR="001D4F76">
        <w:rPr>
          <w:rFonts w:asciiTheme="majorHAnsi" w:eastAsia="Times New Roman" w:hAnsiTheme="majorHAnsi" w:cstheme="majorHAnsi"/>
        </w:rPr>
        <w:t>this module, students will be able to:</w:t>
      </w:r>
    </w:p>
    <w:p w14:paraId="06C70FF6" w14:textId="2E1C7B4F" w:rsidR="00F70ACD" w:rsidRPr="001D4F76" w:rsidRDefault="00F70ACD" w:rsidP="001D4F76">
      <w:pPr>
        <w:pStyle w:val="ListParagraph"/>
        <w:numPr>
          <w:ilvl w:val="0"/>
          <w:numId w:val="33"/>
        </w:numPr>
        <w:spacing w:after="0" w:line="240" w:lineRule="auto"/>
        <w:ind w:left="504"/>
        <w:rPr>
          <w:rFonts w:asciiTheme="majorHAnsi" w:eastAsia="Times New Roman" w:hAnsiTheme="majorHAnsi" w:cstheme="majorHAnsi"/>
        </w:rPr>
      </w:pPr>
      <w:r w:rsidRPr="001D4F76">
        <w:rPr>
          <w:rFonts w:asciiTheme="majorHAnsi" w:eastAsia="Times New Roman" w:hAnsiTheme="majorHAnsi" w:cstheme="majorHAnsi"/>
        </w:rPr>
        <w:t>Examine the history of CEDAW policy</w:t>
      </w:r>
    </w:p>
    <w:p w14:paraId="1DBC075E" w14:textId="77777777" w:rsidR="00F70ACD" w:rsidRPr="00BD1EA9" w:rsidRDefault="00F70ACD" w:rsidP="001D4F76">
      <w:pPr>
        <w:pStyle w:val="ListParagraph"/>
        <w:numPr>
          <w:ilvl w:val="0"/>
          <w:numId w:val="33"/>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Describe and discuss CEDAW as a policy for women. </w:t>
      </w:r>
    </w:p>
    <w:p w14:paraId="525F7A54" w14:textId="4CC25FA0" w:rsidR="00F70ACD" w:rsidRPr="00365AAA" w:rsidRDefault="00340BB1" w:rsidP="001D4F76">
      <w:pPr>
        <w:pStyle w:val="ListParagraph"/>
        <w:numPr>
          <w:ilvl w:val="0"/>
          <w:numId w:val="3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 and describe</w:t>
      </w:r>
      <w:r w:rsidR="00F70ACD" w:rsidRPr="00BD1EA9">
        <w:rPr>
          <w:rFonts w:asciiTheme="majorHAnsi" w:eastAsia="Times New Roman" w:hAnsiTheme="majorHAnsi" w:cstheme="majorHAnsi"/>
        </w:rPr>
        <w:t xml:space="preserve"> the steps in doing feminist policy analysis.</w:t>
      </w:r>
    </w:p>
    <w:p w14:paraId="33E4C85A" w14:textId="7634D66F" w:rsidR="00F70ACD" w:rsidRPr="00BD1EA9" w:rsidRDefault="00F70ACD" w:rsidP="001D4F76">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1D4F76">
        <w:rPr>
          <w:rFonts w:asciiTheme="majorHAnsi" w:eastAsia="Times New Roman" w:hAnsiTheme="majorHAnsi" w:cstheme="majorHAnsi"/>
          <w:b/>
          <w:bCs/>
        </w:rPr>
        <w:t>Resources</w:t>
      </w:r>
    </w:p>
    <w:p w14:paraId="6AE6E462" w14:textId="5B9D26D1" w:rsidR="00F70ACD" w:rsidRPr="001D4F76" w:rsidRDefault="00F70ACD" w:rsidP="001D4F76">
      <w:pPr>
        <w:pStyle w:val="ListParagraph"/>
        <w:numPr>
          <w:ilvl w:val="0"/>
          <w:numId w:val="34"/>
        </w:numPr>
        <w:spacing w:after="0" w:line="240" w:lineRule="auto"/>
        <w:ind w:left="504"/>
        <w:rPr>
          <w:rFonts w:asciiTheme="majorHAnsi" w:eastAsia="Times New Roman" w:hAnsiTheme="majorHAnsi" w:cstheme="majorHAnsi"/>
        </w:rPr>
      </w:pPr>
      <w:r w:rsidRPr="001D4F76">
        <w:rPr>
          <w:rFonts w:asciiTheme="majorHAnsi" w:eastAsia="Times New Roman" w:hAnsiTheme="majorHAnsi" w:cstheme="majorHAnsi"/>
        </w:rPr>
        <w:t>Documentary</w:t>
      </w:r>
      <w:r w:rsidR="001D4F76" w:rsidRPr="001D4F76">
        <w:rPr>
          <w:rFonts w:asciiTheme="majorHAnsi" w:eastAsia="Times New Roman" w:hAnsiTheme="majorHAnsi" w:cstheme="majorHAnsi"/>
        </w:rPr>
        <w:t xml:space="preserve">: </w:t>
      </w:r>
      <w:r w:rsidRPr="001D4F76">
        <w:rPr>
          <w:rFonts w:asciiTheme="majorHAnsi" w:eastAsia="Times New Roman" w:hAnsiTheme="majorHAnsi" w:cstheme="majorHAnsi"/>
        </w:rPr>
        <w:t xml:space="preserve">Silence and Complicity - Violence Against Women in Peruvian Public Health Facilities. Anonymous Filmakers Library, 2000. </w:t>
      </w:r>
      <w:hyperlink r:id="rId66" w:history="1">
        <w:r w:rsidRPr="001D4F76">
          <w:rPr>
            <w:rStyle w:val="Hyperlink"/>
            <w:rFonts w:asciiTheme="majorHAnsi" w:eastAsia="Times New Roman" w:hAnsiTheme="majorHAnsi" w:cstheme="majorHAnsi"/>
          </w:rPr>
          <w:t>https://video.alexanderstreet.com/watch/silence-and-complicity-violence-against-women-in-peruvian-public-health-facilities</w:t>
        </w:r>
      </w:hyperlink>
      <w:r w:rsidRPr="001D4F76">
        <w:rPr>
          <w:rFonts w:asciiTheme="majorHAnsi" w:eastAsia="Times New Roman" w:hAnsiTheme="majorHAnsi" w:cstheme="majorHAnsi"/>
        </w:rPr>
        <w:t xml:space="preserve">. </w:t>
      </w:r>
    </w:p>
    <w:p w14:paraId="0E562FAD" w14:textId="0D9D8BBD" w:rsidR="00F70ACD" w:rsidRPr="001D4F76" w:rsidRDefault="00F70ACD" w:rsidP="001D4F76">
      <w:pPr>
        <w:pStyle w:val="ListParagraph"/>
        <w:widowControl w:val="0"/>
        <w:numPr>
          <w:ilvl w:val="0"/>
          <w:numId w:val="34"/>
        </w:numPr>
        <w:autoSpaceDE w:val="0"/>
        <w:autoSpaceDN w:val="0"/>
        <w:adjustRightInd w:val="0"/>
        <w:spacing w:after="0" w:line="240" w:lineRule="auto"/>
        <w:ind w:left="504"/>
        <w:rPr>
          <w:rFonts w:asciiTheme="majorHAnsi" w:hAnsiTheme="majorHAnsi" w:cstheme="majorHAnsi"/>
          <w:color w:val="000000"/>
        </w:rPr>
      </w:pPr>
      <w:r w:rsidRPr="001D4F76">
        <w:rPr>
          <w:rFonts w:asciiTheme="majorHAnsi" w:hAnsiTheme="majorHAnsi" w:cstheme="majorHAnsi"/>
          <w:color w:val="000000"/>
        </w:rPr>
        <w:t xml:space="preserve">Moghadam, V. M.(1999). Revolution, Religion, and Gender Politics: Iran and Afghanistan Compared. Journal of Women's History 10(4), 172-195. The Johns Hopkins University Press. Retrieved August 26, 2013, from Project MUSE database. </w:t>
      </w:r>
      <w:hyperlink r:id="rId67" w:history="1">
        <w:r w:rsidR="00365AAA" w:rsidRPr="001D4F76">
          <w:rPr>
            <w:rStyle w:val="Hyperlink"/>
            <w:rFonts w:asciiTheme="majorHAnsi" w:hAnsiTheme="majorHAnsi" w:cstheme="majorHAnsi"/>
          </w:rPr>
          <w:t>http://muse.jhu.edu/journals/journal_of_womens_history/v010/10.4.moghadam.pdf</w:t>
        </w:r>
      </w:hyperlink>
      <w:r w:rsidR="00365AAA" w:rsidRPr="001D4F76">
        <w:rPr>
          <w:rFonts w:asciiTheme="majorHAnsi" w:hAnsiTheme="majorHAnsi" w:cstheme="majorHAnsi"/>
          <w:color w:val="0000FF"/>
        </w:rPr>
        <w:t xml:space="preserve"> </w:t>
      </w:r>
    </w:p>
    <w:p w14:paraId="1B6FC562" w14:textId="139B6383" w:rsidR="00F70ACD" w:rsidRPr="001D4F76" w:rsidRDefault="00F70ACD" w:rsidP="001D4F76">
      <w:pPr>
        <w:pStyle w:val="ListParagraph"/>
        <w:numPr>
          <w:ilvl w:val="0"/>
          <w:numId w:val="34"/>
        </w:numPr>
        <w:autoSpaceDE w:val="0"/>
        <w:autoSpaceDN w:val="0"/>
        <w:adjustRightInd w:val="0"/>
        <w:spacing w:after="0" w:line="240" w:lineRule="auto"/>
        <w:ind w:left="504"/>
        <w:rPr>
          <w:rFonts w:asciiTheme="majorHAnsi" w:eastAsia="Times New Roman" w:hAnsiTheme="majorHAnsi" w:cstheme="majorHAnsi"/>
          <w:u w:val="single"/>
        </w:rPr>
      </w:pPr>
      <w:r w:rsidRPr="001D4F76">
        <w:rPr>
          <w:rFonts w:asciiTheme="majorHAnsi" w:hAnsiTheme="majorHAnsi" w:cstheme="majorHAnsi"/>
          <w:color w:val="000000"/>
        </w:rPr>
        <w:t xml:space="preserve">Hudson, V. (2011-12). What Is the Relationship between Inequity in Family Law and Violence against Women? Approaching the Issue of Legal Enclaves. Politics &amp; Gender, 7(04), 453-492.doi:10.1017/S1743923X11000328  </w:t>
      </w:r>
    </w:p>
    <w:p w14:paraId="29F409A9" w14:textId="1F92DEE5" w:rsidR="00F70ACD" w:rsidRPr="001D4F76" w:rsidRDefault="00F70ACD" w:rsidP="001D4F76">
      <w:pPr>
        <w:pStyle w:val="ListParagraph"/>
        <w:numPr>
          <w:ilvl w:val="0"/>
          <w:numId w:val="34"/>
        </w:numPr>
        <w:autoSpaceDE w:val="0"/>
        <w:autoSpaceDN w:val="0"/>
        <w:adjustRightInd w:val="0"/>
        <w:spacing w:after="0" w:line="240" w:lineRule="auto"/>
        <w:ind w:left="504"/>
        <w:rPr>
          <w:rFonts w:asciiTheme="majorHAnsi" w:eastAsia="Times New Roman" w:hAnsiTheme="majorHAnsi" w:cstheme="majorHAnsi"/>
          <w:u w:val="single"/>
        </w:rPr>
      </w:pPr>
      <w:r w:rsidRPr="001D4F76">
        <w:rPr>
          <w:rFonts w:asciiTheme="majorHAnsi" w:hAnsiTheme="majorHAnsi" w:cstheme="majorHAnsi"/>
          <w:color w:val="000000"/>
        </w:rPr>
        <w:t>Pho, T. &amp; Mulvey, A. (2003). Southeast Asian Women in Lowell: Family Relations, Gender Roles, and Community Concerns. Frontiers: A Journal of Women Studies 24(1), 101-129. University of Nebraska Press. Retrieved August 26, 2013, from Project MUSE database.</w:t>
      </w:r>
    </w:p>
    <w:p w14:paraId="12234FB2" w14:textId="7585AED3" w:rsidR="00F70ACD" w:rsidRPr="001D4F76" w:rsidRDefault="00F70ACD" w:rsidP="001D4F76">
      <w:pPr>
        <w:pStyle w:val="ListParagraph"/>
        <w:numPr>
          <w:ilvl w:val="0"/>
          <w:numId w:val="34"/>
        </w:numPr>
        <w:autoSpaceDE w:val="0"/>
        <w:autoSpaceDN w:val="0"/>
        <w:adjustRightInd w:val="0"/>
        <w:spacing w:after="0" w:line="240" w:lineRule="auto"/>
        <w:ind w:left="504"/>
        <w:rPr>
          <w:rFonts w:asciiTheme="majorHAnsi" w:eastAsia="Times New Roman" w:hAnsiTheme="majorHAnsi" w:cstheme="majorHAnsi"/>
          <w:u w:val="single"/>
        </w:rPr>
      </w:pPr>
      <w:r w:rsidRPr="001D4F76">
        <w:rPr>
          <w:rFonts w:asciiTheme="majorHAnsi" w:eastAsia="Times New Roman" w:hAnsiTheme="majorHAnsi" w:cstheme="majorHAnsi"/>
        </w:rPr>
        <w:t xml:space="preserve">Chowdhury, E. H. (2005). Feminist Negotiations: Contesting Narratives of the Campaign against Acid Violence in Bangladesh. Meridians: feminism, race, transnationalism 6(1), 163-192. Indiana University Press. Retrieved August 26, 2013, from Project MUSE database.  </w:t>
      </w:r>
      <w:hyperlink r:id="rId68" w:history="1">
        <w:r w:rsidR="00DA079A" w:rsidRPr="001D4F76">
          <w:rPr>
            <w:rStyle w:val="Hyperlink"/>
            <w:rFonts w:asciiTheme="majorHAnsi" w:eastAsia="Times New Roman" w:hAnsiTheme="majorHAnsi" w:cstheme="majorHAnsi"/>
          </w:rPr>
          <w:t>http://muse.jhu.edu/journals/meridians/v006/6.1chowdhury.html</w:t>
        </w:r>
      </w:hyperlink>
      <w:r w:rsidR="00DA079A" w:rsidRPr="001D4F76">
        <w:rPr>
          <w:rFonts w:asciiTheme="majorHAnsi" w:eastAsia="Times New Roman" w:hAnsiTheme="majorHAnsi" w:cstheme="majorHAnsi"/>
        </w:rPr>
        <w:t xml:space="preserve"> </w:t>
      </w:r>
    </w:p>
    <w:p w14:paraId="6924E94B" w14:textId="6E7514C4" w:rsidR="00F70ACD" w:rsidRPr="001D4F76" w:rsidRDefault="00F70ACD" w:rsidP="001D4F76">
      <w:pPr>
        <w:pStyle w:val="ListParagraph"/>
        <w:numPr>
          <w:ilvl w:val="0"/>
          <w:numId w:val="34"/>
        </w:numPr>
        <w:autoSpaceDE w:val="0"/>
        <w:autoSpaceDN w:val="0"/>
        <w:adjustRightInd w:val="0"/>
        <w:spacing w:after="0" w:line="240" w:lineRule="auto"/>
        <w:ind w:left="504"/>
        <w:rPr>
          <w:rFonts w:asciiTheme="majorHAnsi" w:eastAsia="Times New Roman" w:hAnsiTheme="majorHAnsi" w:cstheme="majorHAnsi"/>
          <w:u w:val="single"/>
        </w:rPr>
      </w:pPr>
      <w:r w:rsidRPr="001D4F76">
        <w:rPr>
          <w:rFonts w:asciiTheme="majorHAnsi" w:hAnsiTheme="majorHAnsi" w:cstheme="majorHAnsi"/>
        </w:rPr>
        <w:t xml:space="preserve">Owusu-Addo, Ebenezer, Owusu-Addo, Sally, Antoh, Ernestina, Sarpong, Yaw, Obeng-Okrah, Kwaku, and Annan, Grace. "Ghanaian Media Coverage of Violence against Women and Girls: Implications for Health Promotion." BMC Women's Health 18.1 (2018): 1-11. Web. </w:t>
      </w:r>
    </w:p>
    <w:p w14:paraId="4816E093" w14:textId="2B37D5AF" w:rsidR="00F70ACD" w:rsidRPr="001D4F76" w:rsidRDefault="009801B4" w:rsidP="001D4F76">
      <w:pPr>
        <w:spacing w:before="120" w:after="120" w:line="240" w:lineRule="auto"/>
        <w:rPr>
          <w:rStyle w:val="Emphasis"/>
          <w:rFonts w:asciiTheme="majorHAnsi" w:hAnsiTheme="majorHAnsi" w:cstheme="majorHAnsi"/>
          <w:b/>
          <w:bCs/>
          <w:sz w:val="24"/>
          <w:szCs w:val="24"/>
        </w:rPr>
      </w:pPr>
      <w:r>
        <w:rPr>
          <w:rFonts w:asciiTheme="majorHAnsi" w:hAnsiTheme="majorHAnsi" w:cstheme="majorHAnsi"/>
          <w:b/>
          <w:bCs/>
          <w:sz w:val="24"/>
          <w:szCs w:val="24"/>
        </w:rPr>
        <w:t>Module</w:t>
      </w:r>
      <w:r w:rsidR="00F70ACD" w:rsidRPr="001D4F76">
        <w:rPr>
          <w:rFonts w:asciiTheme="majorHAnsi" w:hAnsiTheme="majorHAnsi" w:cstheme="majorHAnsi"/>
          <w:b/>
          <w:bCs/>
          <w:sz w:val="24"/>
          <w:szCs w:val="24"/>
        </w:rPr>
        <w:t xml:space="preserve"> 11</w:t>
      </w:r>
      <w:r w:rsidR="001D4F76" w:rsidRPr="001D4F76">
        <w:rPr>
          <w:rFonts w:asciiTheme="majorHAnsi" w:hAnsiTheme="majorHAnsi" w:cstheme="majorHAnsi"/>
          <w:b/>
          <w:bCs/>
          <w:sz w:val="24"/>
          <w:szCs w:val="24"/>
        </w:rPr>
        <w:t xml:space="preserve"> – Mental </w:t>
      </w:r>
      <w:r w:rsidR="001D4F76" w:rsidRPr="001D4F76">
        <w:rPr>
          <w:rStyle w:val="Emphasis"/>
          <w:rFonts w:asciiTheme="majorHAnsi" w:hAnsiTheme="majorHAnsi" w:cstheme="majorHAnsi"/>
          <w:b/>
          <w:bCs/>
          <w:i w:val="0"/>
          <w:iCs w:val="0"/>
          <w:sz w:val="24"/>
          <w:szCs w:val="24"/>
        </w:rPr>
        <w:t>H</w:t>
      </w:r>
      <w:r w:rsidR="00F70ACD" w:rsidRPr="001D4F76">
        <w:rPr>
          <w:rStyle w:val="Emphasis"/>
          <w:rFonts w:asciiTheme="majorHAnsi" w:hAnsiTheme="majorHAnsi" w:cstheme="majorHAnsi"/>
          <w:b/>
          <w:bCs/>
          <w:i w:val="0"/>
          <w:iCs w:val="0"/>
          <w:sz w:val="24"/>
          <w:szCs w:val="24"/>
        </w:rPr>
        <w:t>ealth in Latin America</w:t>
      </w:r>
      <w:r w:rsidR="00F70ACD" w:rsidRPr="001D4F76">
        <w:rPr>
          <w:rStyle w:val="Emphasis"/>
          <w:rFonts w:asciiTheme="majorHAnsi" w:hAnsiTheme="majorHAnsi" w:cstheme="majorHAnsi"/>
          <w:b/>
          <w:bCs/>
          <w:sz w:val="24"/>
          <w:szCs w:val="24"/>
        </w:rPr>
        <w:t xml:space="preserve"> &amp; </w:t>
      </w:r>
      <w:r w:rsidR="00F70ACD" w:rsidRPr="001D4F76">
        <w:rPr>
          <w:rFonts w:asciiTheme="majorHAnsi" w:hAnsiTheme="majorHAnsi" w:cstheme="majorHAnsi"/>
          <w:b/>
          <w:bCs/>
          <w:sz w:val="24"/>
          <w:szCs w:val="24"/>
        </w:rPr>
        <w:t xml:space="preserve">Pan American Health Organization </w:t>
      </w:r>
      <w:r w:rsidR="00F70ACD" w:rsidRPr="001D4F76">
        <w:rPr>
          <w:rFonts w:asciiTheme="majorHAnsi" w:hAnsiTheme="majorHAnsi" w:cstheme="majorHAnsi"/>
          <w:b/>
          <w:bCs/>
          <w:i/>
          <w:iCs/>
          <w:sz w:val="24"/>
          <w:szCs w:val="24"/>
        </w:rPr>
        <w:t>-</w:t>
      </w:r>
      <w:r w:rsidR="001D4F76" w:rsidRPr="001D4F76">
        <w:rPr>
          <w:rFonts w:asciiTheme="majorHAnsi" w:hAnsiTheme="majorHAnsi" w:cstheme="majorHAnsi"/>
          <w:b/>
          <w:bCs/>
          <w:i/>
          <w:iCs/>
          <w:sz w:val="24"/>
          <w:szCs w:val="24"/>
        </w:rPr>
        <w:t xml:space="preserve"> </w:t>
      </w:r>
      <w:r w:rsidR="00F70ACD" w:rsidRPr="001D4F76">
        <w:rPr>
          <w:rStyle w:val="Emphasis"/>
          <w:rFonts w:asciiTheme="majorHAnsi" w:hAnsiTheme="majorHAnsi" w:cstheme="majorHAnsi"/>
          <w:b/>
          <w:bCs/>
          <w:i w:val="0"/>
          <w:iCs w:val="0"/>
          <w:sz w:val="24"/>
          <w:szCs w:val="24"/>
        </w:rPr>
        <w:t>PAHO</w:t>
      </w:r>
    </w:p>
    <w:p w14:paraId="512B41D5" w14:textId="35EB477A" w:rsidR="001D4F76" w:rsidRDefault="001D4F76" w:rsidP="006B484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1E21E2F9" w14:textId="37C2E7F1" w:rsidR="001D4F76" w:rsidRPr="001D4F76" w:rsidRDefault="001D4F76" w:rsidP="006B484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42E7E8E6" w14:textId="585BB493" w:rsidR="00F70ACD" w:rsidRPr="00DA079A" w:rsidRDefault="00F70ACD" w:rsidP="006B4844">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week’s focus will be on understanding the Work of </w:t>
      </w:r>
      <w:bookmarkStart w:id="5" w:name="_Hlk95237427"/>
      <w:r w:rsidRPr="00BD1EA9">
        <w:rPr>
          <w:rFonts w:asciiTheme="majorHAnsi" w:eastAsia="Times New Roman" w:hAnsiTheme="majorHAnsi" w:cstheme="majorHAnsi"/>
        </w:rPr>
        <w:t xml:space="preserve">the Pan American Health Organization </w:t>
      </w:r>
      <w:bookmarkEnd w:id="5"/>
      <w:r w:rsidRPr="00BD1EA9">
        <w:rPr>
          <w:rFonts w:asciiTheme="majorHAnsi" w:eastAsia="Times New Roman" w:hAnsiTheme="majorHAnsi" w:cstheme="majorHAnsi"/>
        </w:rPr>
        <w:t xml:space="preserve">(PAHO) as a social policy organization. The scope of mental health as a women’s global problem and PAHO’s work.          </w:t>
      </w:r>
    </w:p>
    <w:p w14:paraId="55DEAAC7" w14:textId="2F13DDE6" w:rsidR="00F70ACD" w:rsidRPr="00BD1EA9" w:rsidRDefault="001D4F76" w:rsidP="006B4844">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03FFF2C8" w14:textId="13917C2A" w:rsidR="001D4F76" w:rsidRDefault="001D4F76" w:rsidP="006B4844">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5A4A6B5C" w14:textId="28349334" w:rsidR="00F70ACD" w:rsidRPr="00BD1EA9" w:rsidRDefault="00F70ACD" w:rsidP="006B4844">
      <w:pPr>
        <w:pStyle w:val="ListParagraph"/>
        <w:numPr>
          <w:ilvl w:val="0"/>
          <w:numId w:val="35"/>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Describe the role of PAHO </w:t>
      </w:r>
    </w:p>
    <w:p w14:paraId="740584CE" w14:textId="77777777" w:rsidR="00F70ACD" w:rsidRPr="00BD1EA9" w:rsidRDefault="00F70ACD" w:rsidP="006B4844">
      <w:pPr>
        <w:pStyle w:val="ListParagraph"/>
        <w:numPr>
          <w:ilvl w:val="0"/>
          <w:numId w:val="35"/>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Discuss global policy approaches in mental health for women.  </w:t>
      </w:r>
    </w:p>
    <w:p w14:paraId="23AA5AC4" w14:textId="39903865" w:rsidR="00F70ACD" w:rsidRPr="006B4844" w:rsidRDefault="00340BB1" w:rsidP="006B4844">
      <w:pPr>
        <w:pStyle w:val="ListParagraph"/>
        <w:numPr>
          <w:ilvl w:val="0"/>
          <w:numId w:val="3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Discuss</w:t>
      </w:r>
      <w:r w:rsidR="00F70ACD" w:rsidRPr="006B4844">
        <w:rPr>
          <w:rFonts w:asciiTheme="majorHAnsi" w:eastAsia="Times New Roman" w:hAnsiTheme="majorHAnsi" w:cstheme="majorHAnsi"/>
        </w:rPr>
        <w:t xml:space="preserve"> the social problem of women’s mental health.</w:t>
      </w:r>
    </w:p>
    <w:p w14:paraId="5968C5CD" w14:textId="00E59498" w:rsidR="00F70ACD" w:rsidRPr="00BD1EA9" w:rsidRDefault="00F70ACD" w:rsidP="006B4844">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6B4844">
        <w:rPr>
          <w:rFonts w:asciiTheme="majorHAnsi" w:eastAsia="Times New Roman" w:hAnsiTheme="majorHAnsi" w:cstheme="majorHAnsi"/>
          <w:b/>
          <w:bCs/>
        </w:rPr>
        <w:t>Resources</w:t>
      </w:r>
    </w:p>
    <w:p w14:paraId="237936F2" w14:textId="48A8F288" w:rsidR="00F70ACD" w:rsidRPr="00BD1EA9" w:rsidRDefault="00340BB1" w:rsidP="00E3359A">
      <w:pPr>
        <w:pStyle w:val="Heading2"/>
        <w:numPr>
          <w:ilvl w:val="0"/>
          <w:numId w:val="36"/>
        </w:numPr>
        <w:ind w:left="504"/>
        <w:jc w:val="left"/>
        <w:rPr>
          <w:rFonts w:asciiTheme="majorHAnsi" w:hAnsiTheme="majorHAnsi" w:cstheme="majorHAnsi"/>
          <w:b w:val="0"/>
          <w:bCs/>
          <w:i/>
          <w:iCs/>
          <w:sz w:val="22"/>
          <w:szCs w:val="22"/>
        </w:rPr>
      </w:pPr>
      <w:r w:rsidRPr="00340BB1">
        <w:rPr>
          <w:rFonts w:asciiTheme="majorHAnsi" w:hAnsiTheme="majorHAnsi" w:cstheme="majorHAnsi"/>
          <w:bCs/>
          <w:sz w:val="22"/>
          <w:szCs w:val="22"/>
        </w:rPr>
        <w:t>Book</w:t>
      </w:r>
      <w:r w:rsidR="006B4844">
        <w:rPr>
          <w:rFonts w:asciiTheme="majorHAnsi" w:hAnsiTheme="majorHAnsi" w:cstheme="majorHAnsi"/>
          <w:sz w:val="22"/>
          <w:szCs w:val="22"/>
        </w:rPr>
        <w:t xml:space="preserve">: </w:t>
      </w:r>
      <w:r w:rsidR="00F70ACD" w:rsidRPr="00BD1EA9">
        <w:rPr>
          <w:rFonts w:asciiTheme="majorHAnsi" w:hAnsiTheme="majorHAnsi" w:cstheme="majorHAnsi"/>
          <w:b w:val="0"/>
          <w:iCs/>
          <w:sz w:val="22"/>
          <w:szCs w:val="22"/>
        </w:rPr>
        <w:t xml:space="preserve">Grey, Harvette, et al. Cultural Considerations in Latino American Mental Health. Oxford University Press, 2015.  </w:t>
      </w:r>
      <w:hyperlink r:id="rId69" w:history="1">
        <w:r w:rsidR="00F70ACD" w:rsidRPr="00BD1EA9">
          <w:rPr>
            <w:rStyle w:val="Hyperlink"/>
            <w:rFonts w:asciiTheme="majorHAnsi" w:hAnsiTheme="majorHAnsi" w:cstheme="majorHAnsi"/>
            <w:b w:val="0"/>
            <w:iCs/>
            <w:sz w:val="22"/>
            <w:szCs w:val="22"/>
          </w:rPr>
          <w:t>https://luc.primo.exlibrisgroup.com/discovery/fulldisplay?docid=alma99213740631902506&amp;context=L&amp;vid=01LUC_INST:01LUC&amp;search_scope=MyInst_and_CI&amp;tab=Everything&amp;lang=en</w:t>
        </w:r>
      </w:hyperlink>
      <w:r w:rsidR="00F70ACD" w:rsidRPr="00BD1EA9">
        <w:rPr>
          <w:rFonts w:asciiTheme="majorHAnsi" w:hAnsiTheme="majorHAnsi" w:cstheme="majorHAnsi"/>
          <w:b w:val="0"/>
          <w:iCs/>
          <w:sz w:val="22"/>
          <w:szCs w:val="22"/>
        </w:rPr>
        <w:t xml:space="preserve"> </w:t>
      </w:r>
    </w:p>
    <w:p w14:paraId="7C3DA3D9" w14:textId="3D9F70F6" w:rsidR="00F70ACD" w:rsidRPr="00BD1EA9" w:rsidRDefault="00F70ACD" w:rsidP="00E3359A">
      <w:pPr>
        <w:pStyle w:val="Heading2"/>
        <w:numPr>
          <w:ilvl w:val="0"/>
          <w:numId w:val="36"/>
        </w:numPr>
        <w:ind w:left="504"/>
        <w:jc w:val="left"/>
        <w:rPr>
          <w:rFonts w:asciiTheme="majorHAnsi" w:hAnsiTheme="majorHAnsi" w:cstheme="majorHAnsi"/>
          <w:b w:val="0"/>
          <w:bCs/>
          <w:i/>
          <w:iCs/>
          <w:sz w:val="22"/>
          <w:szCs w:val="22"/>
        </w:rPr>
      </w:pPr>
      <w:r w:rsidRPr="00C137BB">
        <w:rPr>
          <w:rFonts w:asciiTheme="majorHAnsi" w:hAnsiTheme="majorHAnsi" w:cstheme="majorHAnsi"/>
          <w:b w:val="0"/>
          <w:iCs/>
          <w:sz w:val="22"/>
          <w:szCs w:val="22"/>
        </w:rPr>
        <w:t>Documentary</w:t>
      </w:r>
      <w:r w:rsidR="006B4844" w:rsidRPr="00C137BB">
        <w:rPr>
          <w:rFonts w:asciiTheme="majorHAnsi" w:hAnsiTheme="majorHAnsi" w:cstheme="majorHAnsi"/>
          <w:b w:val="0"/>
          <w:iCs/>
          <w:sz w:val="22"/>
          <w:szCs w:val="22"/>
        </w:rPr>
        <w:t xml:space="preserve">: </w:t>
      </w:r>
      <w:r w:rsidRPr="00C137BB">
        <w:rPr>
          <w:rFonts w:asciiTheme="majorHAnsi" w:hAnsiTheme="majorHAnsi" w:cstheme="majorHAnsi"/>
          <w:b w:val="0"/>
          <w:iCs/>
          <w:sz w:val="22"/>
          <w:szCs w:val="22"/>
        </w:rPr>
        <w:t xml:space="preserve">Kamanchek, A., &amp; Frazão, F. (Directors), &amp; Kamanchek, A., Biau, C., Frazão, F., Kakuda, L., &amp; Lemes, J. (Producers). (2018). Chega De Fiu Fiu [Video file]. </w:t>
      </w:r>
      <w:r w:rsidRPr="00BD1EA9">
        <w:rPr>
          <w:rFonts w:asciiTheme="majorHAnsi" w:hAnsiTheme="majorHAnsi" w:cstheme="majorHAnsi"/>
          <w:b w:val="0"/>
          <w:iCs/>
          <w:sz w:val="22"/>
          <w:szCs w:val="22"/>
        </w:rPr>
        <w:t>Pragda. Retrieved from Alexander Street database</w:t>
      </w:r>
    </w:p>
    <w:p w14:paraId="63C3B60A" w14:textId="2424F67A" w:rsidR="00F70ACD" w:rsidRPr="006B4844" w:rsidRDefault="00F70ACD" w:rsidP="00E3359A">
      <w:pPr>
        <w:pStyle w:val="ListParagraph"/>
        <w:numPr>
          <w:ilvl w:val="0"/>
          <w:numId w:val="36"/>
        </w:numPr>
        <w:spacing w:after="0" w:line="240" w:lineRule="auto"/>
        <w:ind w:left="504"/>
        <w:rPr>
          <w:rFonts w:asciiTheme="majorHAnsi" w:eastAsia="Times New Roman" w:hAnsiTheme="majorHAnsi" w:cstheme="majorHAnsi"/>
        </w:rPr>
      </w:pPr>
      <w:r w:rsidRPr="003F1EF2">
        <w:rPr>
          <w:rFonts w:asciiTheme="majorHAnsi" w:eastAsia="Times New Roman" w:hAnsiTheme="majorHAnsi" w:cstheme="majorHAnsi"/>
          <w:lang w:val="fr-FR"/>
        </w:rPr>
        <w:t xml:space="preserve">Rudolph, Jennifer Domino. (n.d.). Masculinities. </w:t>
      </w:r>
      <w:r w:rsidRPr="006B4844">
        <w:rPr>
          <w:rFonts w:asciiTheme="majorHAnsi" w:eastAsia="Times New Roman" w:hAnsiTheme="majorHAnsi" w:cstheme="majorHAnsi"/>
        </w:rPr>
        <w:t xml:space="preserve">In </w:t>
      </w:r>
      <w:r w:rsidRPr="006B4844">
        <w:rPr>
          <w:rFonts w:asciiTheme="majorHAnsi" w:eastAsia="Times New Roman" w:hAnsiTheme="majorHAnsi" w:cstheme="majorHAnsi"/>
          <w:i/>
          <w:iCs/>
        </w:rPr>
        <w:t>The Routledge Companion to Latino/a Literature</w:t>
      </w:r>
      <w:r w:rsidRPr="006B4844">
        <w:rPr>
          <w:rFonts w:asciiTheme="majorHAnsi" w:eastAsia="Times New Roman" w:hAnsiTheme="majorHAnsi" w:cstheme="majorHAnsi"/>
        </w:rPr>
        <w:t xml:space="preserve"> (Routledge Companions, pp. 67-74). New York, NY: Routledge.  </w:t>
      </w:r>
      <w:hyperlink r:id="rId70" w:history="1">
        <w:r w:rsidR="0023356F" w:rsidRPr="006B4844">
          <w:rPr>
            <w:rStyle w:val="Hyperlink"/>
            <w:rFonts w:asciiTheme="majorHAnsi" w:eastAsia="Times New Roman" w:hAnsiTheme="majorHAnsi" w:cstheme="majorHAnsi"/>
          </w:rPr>
          <w:t>https://loyola-primo.hosted.exlibrisgroup.com/primo-explore/fulldisplay?docid=TN_mla2013380706&amp;context=PC&amp;vid=01LUC&amp;search_scope=Library_Collections&amp;tab=default_tab&amp;lang=en_US</w:t>
        </w:r>
      </w:hyperlink>
    </w:p>
    <w:p w14:paraId="662B815C" w14:textId="2F72B6CE" w:rsidR="00F70ACD" w:rsidRPr="006B4844" w:rsidRDefault="00F70ACD" w:rsidP="00E3359A">
      <w:pPr>
        <w:pStyle w:val="ListParagraph"/>
        <w:numPr>
          <w:ilvl w:val="0"/>
          <w:numId w:val="36"/>
        </w:numPr>
        <w:spacing w:after="0" w:line="240" w:lineRule="auto"/>
        <w:ind w:left="504"/>
        <w:rPr>
          <w:rFonts w:asciiTheme="majorHAnsi" w:eastAsia="Times New Roman" w:hAnsiTheme="majorHAnsi" w:cstheme="majorHAnsi"/>
        </w:rPr>
      </w:pPr>
      <w:r w:rsidRPr="006B4844">
        <w:rPr>
          <w:rFonts w:asciiTheme="majorHAnsi" w:eastAsia="Times New Roman" w:hAnsiTheme="majorHAnsi" w:cstheme="majorHAnsi"/>
          <w:color w:val="000000"/>
        </w:rPr>
        <w:t>Manzano, V.</w:t>
      </w:r>
      <w:r w:rsidR="009801B4">
        <w:rPr>
          <w:rFonts w:asciiTheme="majorHAnsi" w:eastAsia="Times New Roman" w:hAnsiTheme="majorHAnsi" w:cstheme="majorHAnsi"/>
          <w:color w:val="000000"/>
        </w:rPr>
        <w:t xml:space="preserve"> </w:t>
      </w:r>
      <w:r w:rsidRPr="006B4844">
        <w:rPr>
          <w:rFonts w:asciiTheme="majorHAnsi" w:eastAsia="Times New Roman" w:hAnsiTheme="majorHAnsi" w:cstheme="majorHAnsi"/>
          <w:color w:val="000000"/>
        </w:rPr>
        <w:t xml:space="preserve">(2009). The Blue Jean Generation: Youth, Gender, and Sexuality in Buenos Aires, 1958–1975. Journal of Social History 42(3), 657-676. Oxford University Press. Retrieved August 26, 2013, from Project MUSE database. </w:t>
      </w:r>
      <w:hyperlink r:id="rId71" w:history="1">
        <w:r w:rsidR="0023356F" w:rsidRPr="006B4844">
          <w:rPr>
            <w:rStyle w:val="Hyperlink"/>
            <w:rFonts w:asciiTheme="majorHAnsi" w:eastAsia="Times New Roman" w:hAnsiTheme="majorHAnsi" w:cstheme="majorHAnsi"/>
          </w:rPr>
          <w:t>http://flagship.luc.edu/login?url=http://search.ebscohost.com/login.aspx?direct=true&amp;db=a9h&amp;AN=38334449&amp;site=ehost-live</w:t>
        </w:r>
      </w:hyperlink>
      <w:r w:rsidR="0023356F" w:rsidRPr="006B4844">
        <w:rPr>
          <w:rFonts w:asciiTheme="majorHAnsi" w:eastAsia="Times New Roman" w:hAnsiTheme="majorHAnsi" w:cstheme="majorHAnsi"/>
          <w:color w:val="0000FF"/>
        </w:rPr>
        <w:t xml:space="preserve"> </w:t>
      </w:r>
    </w:p>
    <w:p w14:paraId="2E0E9D8F" w14:textId="77777777" w:rsidR="00F70ACD" w:rsidRPr="006B4844" w:rsidRDefault="00F70ACD" w:rsidP="00E3359A">
      <w:pPr>
        <w:pStyle w:val="ListParagraph"/>
        <w:numPr>
          <w:ilvl w:val="0"/>
          <w:numId w:val="36"/>
        </w:numPr>
        <w:spacing w:after="0" w:line="240" w:lineRule="auto"/>
        <w:ind w:left="504"/>
        <w:rPr>
          <w:rFonts w:asciiTheme="majorHAnsi" w:eastAsia="Times New Roman" w:hAnsiTheme="majorHAnsi" w:cstheme="majorHAnsi"/>
        </w:rPr>
      </w:pPr>
      <w:r w:rsidRPr="006B4844">
        <w:rPr>
          <w:rFonts w:asciiTheme="majorHAnsi" w:eastAsia="Times New Roman" w:hAnsiTheme="majorHAnsi" w:cstheme="majorHAnsi"/>
        </w:rPr>
        <w:t xml:space="preserve">Jandt, F., &amp; Hundley, H. (2007). Intercultural Dimensions of Communicating Masculinities. </w:t>
      </w:r>
      <w:r w:rsidRPr="006B4844">
        <w:rPr>
          <w:rFonts w:asciiTheme="majorHAnsi" w:eastAsia="Times New Roman" w:hAnsiTheme="majorHAnsi" w:cstheme="majorHAnsi"/>
          <w:i/>
          <w:iCs/>
        </w:rPr>
        <w:t>Journal of Men’s Studies,</w:t>
      </w:r>
      <w:r w:rsidRPr="006B4844">
        <w:rPr>
          <w:rFonts w:asciiTheme="majorHAnsi" w:eastAsia="Times New Roman" w:hAnsiTheme="majorHAnsi" w:cstheme="majorHAnsi"/>
        </w:rPr>
        <w:t xml:space="preserve"> </w:t>
      </w:r>
      <w:r w:rsidRPr="006B4844">
        <w:rPr>
          <w:rFonts w:asciiTheme="majorHAnsi" w:eastAsia="Times New Roman" w:hAnsiTheme="majorHAnsi" w:cstheme="majorHAnsi"/>
          <w:i/>
          <w:iCs/>
        </w:rPr>
        <w:t>15</w:t>
      </w:r>
      <w:r w:rsidRPr="006B4844">
        <w:rPr>
          <w:rFonts w:asciiTheme="majorHAnsi" w:eastAsia="Times New Roman" w:hAnsiTheme="majorHAnsi" w:cstheme="majorHAnsi"/>
        </w:rPr>
        <w:t xml:space="preserve">(2), 216-231.  </w:t>
      </w:r>
      <w:hyperlink r:id="rId72" w:history="1">
        <w:r w:rsidRPr="006B4844">
          <w:rPr>
            <w:rStyle w:val="Hyperlink"/>
            <w:rFonts w:asciiTheme="majorHAnsi" w:eastAsia="Times New Roman" w:hAnsiTheme="majorHAnsi" w:cstheme="majorHAnsi"/>
          </w:rPr>
          <w:t>https://loyola-primo.hosted.exlibrisgroup.com/primo-explore/fulldisplay?docid=TN_proquest222610746&amp;context=PC&amp;vid=01LUC&amp;search_scope=Library_Collections&amp;tab=default_tab&amp;lang=en_US</w:t>
        </w:r>
      </w:hyperlink>
    </w:p>
    <w:p w14:paraId="01BF4973" w14:textId="56B6D589" w:rsidR="00F70ACD" w:rsidRPr="006B4844" w:rsidRDefault="00F70ACD" w:rsidP="00E3359A">
      <w:pPr>
        <w:pStyle w:val="ListParagraph"/>
        <w:numPr>
          <w:ilvl w:val="0"/>
          <w:numId w:val="36"/>
        </w:numPr>
        <w:spacing w:after="0" w:line="240" w:lineRule="auto"/>
        <w:ind w:left="504"/>
        <w:rPr>
          <w:rFonts w:asciiTheme="majorHAnsi" w:eastAsia="Times New Roman" w:hAnsiTheme="majorHAnsi" w:cstheme="majorHAnsi"/>
        </w:rPr>
      </w:pPr>
      <w:r w:rsidRPr="006B4844">
        <w:rPr>
          <w:rFonts w:asciiTheme="majorHAnsi" w:eastAsia="Times New Roman" w:hAnsiTheme="majorHAnsi" w:cstheme="majorHAnsi"/>
          <w:i/>
          <w:iCs/>
        </w:rPr>
        <w:t>The Politics of Sexuality in Latin America</w:t>
      </w:r>
      <w:r w:rsidRPr="006B4844">
        <w:rPr>
          <w:rFonts w:asciiTheme="majorHAnsi" w:eastAsia="Times New Roman" w:hAnsiTheme="majorHAnsi" w:cstheme="majorHAnsi"/>
        </w:rPr>
        <w:t>. (2010). University of Pittsburgh Press.</w:t>
      </w:r>
      <w:r w:rsidR="006B4844" w:rsidRPr="006B4844">
        <w:rPr>
          <w:rFonts w:asciiTheme="majorHAnsi" w:eastAsia="Times New Roman" w:hAnsiTheme="majorHAnsi" w:cstheme="majorHAnsi"/>
        </w:rPr>
        <w:t xml:space="preserve"> </w:t>
      </w:r>
      <w:hyperlink r:id="rId73" w:history="1">
        <w:r w:rsidR="006B4844" w:rsidRPr="006B4844">
          <w:rPr>
            <w:rStyle w:val="Hyperlink"/>
            <w:rFonts w:asciiTheme="majorHAnsi" w:eastAsia="Times New Roman" w:hAnsiTheme="majorHAnsi" w:cstheme="majorHAnsi"/>
          </w:rPr>
          <w:t>https://loyola-primo.hosted.exlibrisgroup.com/primo-explore/fulldisplay?docid=TN_jstor_books10.2307/j.ctt5vkfk6&amp;context=PC&amp;vid=01LUC&amp;search_scope=Library_Collections&amp;tab=default_tab&amp;lang=en_US</w:t>
        </w:r>
      </w:hyperlink>
      <w:r w:rsidRPr="006B4844">
        <w:rPr>
          <w:rFonts w:asciiTheme="majorHAnsi" w:eastAsia="Times New Roman" w:hAnsiTheme="majorHAnsi" w:cstheme="majorHAnsi"/>
        </w:rPr>
        <w:t xml:space="preserve"> </w:t>
      </w:r>
    </w:p>
    <w:p w14:paraId="214F02AE" w14:textId="2A77FA64" w:rsidR="00F70ACD" w:rsidRPr="00E3359A" w:rsidRDefault="00F70ACD" w:rsidP="00E3359A">
      <w:pPr>
        <w:pStyle w:val="Heading2"/>
        <w:numPr>
          <w:ilvl w:val="0"/>
          <w:numId w:val="0"/>
        </w:numPr>
        <w:spacing w:before="120" w:after="120"/>
        <w:jc w:val="left"/>
        <w:rPr>
          <w:rStyle w:val="Emphasis"/>
          <w:rFonts w:asciiTheme="majorHAnsi" w:hAnsiTheme="majorHAnsi" w:cstheme="majorHAnsi"/>
          <w:i w:val="0"/>
          <w:sz w:val="24"/>
          <w:szCs w:val="24"/>
        </w:rPr>
      </w:pPr>
      <w:r w:rsidRPr="00E3359A">
        <w:rPr>
          <w:rFonts w:asciiTheme="majorHAnsi" w:hAnsiTheme="majorHAnsi" w:cstheme="majorHAnsi"/>
          <w:iCs/>
          <w:sz w:val="24"/>
          <w:szCs w:val="24"/>
        </w:rPr>
        <w:t>Module 12</w:t>
      </w:r>
      <w:r w:rsidR="00E3359A" w:rsidRPr="00E3359A">
        <w:rPr>
          <w:rFonts w:asciiTheme="majorHAnsi" w:hAnsiTheme="majorHAnsi" w:cstheme="majorHAnsi"/>
          <w:iCs/>
          <w:sz w:val="24"/>
          <w:szCs w:val="24"/>
        </w:rPr>
        <w:t xml:space="preserve"> – Women </w:t>
      </w:r>
      <w:r w:rsidR="00E3359A" w:rsidRPr="00E3359A">
        <w:rPr>
          <w:rStyle w:val="Emphasis"/>
          <w:rFonts w:asciiTheme="majorHAnsi" w:hAnsiTheme="majorHAnsi" w:cstheme="majorHAnsi"/>
          <w:i w:val="0"/>
          <w:iCs w:val="0"/>
          <w:sz w:val="24"/>
          <w:szCs w:val="24"/>
        </w:rPr>
        <w:t>O</w:t>
      </w:r>
      <w:r w:rsidRPr="00E3359A">
        <w:rPr>
          <w:rStyle w:val="Emphasis"/>
          <w:rFonts w:asciiTheme="majorHAnsi" w:hAnsiTheme="majorHAnsi" w:cstheme="majorHAnsi"/>
          <w:i w:val="0"/>
          <w:iCs w:val="0"/>
          <w:sz w:val="24"/>
          <w:szCs w:val="24"/>
        </w:rPr>
        <w:t xml:space="preserve">rganizing for </w:t>
      </w:r>
      <w:r w:rsidR="00E3359A" w:rsidRPr="00E3359A">
        <w:rPr>
          <w:rStyle w:val="Emphasis"/>
          <w:rFonts w:asciiTheme="majorHAnsi" w:hAnsiTheme="majorHAnsi" w:cstheme="majorHAnsi"/>
          <w:i w:val="0"/>
          <w:iCs w:val="0"/>
          <w:sz w:val="24"/>
          <w:szCs w:val="24"/>
        </w:rPr>
        <w:t>C</w:t>
      </w:r>
      <w:r w:rsidRPr="00E3359A">
        <w:rPr>
          <w:rStyle w:val="Emphasis"/>
          <w:rFonts w:asciiTheme="majorHAnsi" w:hAnsiTheme="majorHAnsi" w:cstheme="majorHAnsi"/>
          <w:i w:val="0"/>
          <w:iCs w:val="0"/>
          <w:sz w:val="24"/>
          <w:szCs w:val="24"/>
        </w:rPr>
        <w:t xml:space="preserve">hange, </w:t>
      </w:r>
      <w:r w:rsidR="00E3359A" w:rsidRPr="00E3359A">
        <w:rPr>
          <w:rStyle w:val="Emphasis"/>
          <w:rFonts w:asciiTheme="majorHAnsi" w:hAnsiTheme="majorHAnsi" w:cstheme="majorHAnsi"/>
          <w:i w:val="0"/>
          <w:iCs w:val="0"/>
          <w:sz w:val="24"/>
          <w:szCs w:val="24"/>
        </w:rPr>
        <w:t>D</w:t>
      </w:r>
      <w:r w:rsidRPr="00E3359A">
        <w:rPr>
          <w:rStyle w:val="Emphasis"/>
          <w:rFonts w:asciiTheme="majorHAnsi" w:hAnsiTheme="majorHAnsi" w:cstheme="majorHAnsi"/>
          <w:i w:val="0"/>
          <w:iCs w:val="0"/>
          <w:sz w:val="24"/>
          <w:szCs w:val="24"/>
        </w:rPr>
        <w:t xml:space="preserve">ocumenting </w:t>
      </w:r>
      <w:r w:rsidR="00E3359A" w:rsidRPr="00E3359A">
        <w:rPr>
          <w:rStyle w:val="Emphasis"/>
          <w:rFonts w:asciiTheme="majorHAnsi" w:hAnsiTheme="majorHAnsi" w:cstheme="majorHAnsi"/>
          <w:i w:val="0"/>
          <w:iCs w:val="0"/>
          <w:sz w:val="24"/>
          <w:szCs w:val="24"/>
        </w:rPr>
        <w:t>L</w:t>
      </w:r>
      <w:r w:rsidRPr="00E3359A">
        <w:rPr>
          <w:rStyle w:val="Emphasis"/>
          <w:rFonts w:asciiTheme="majorHAnsi" w:hAnsiTheme="majorHAnsi" w:cstheme="majorHAnsi"/>
          <w:i w:val="0"/>
          <w:iCs w:val="0"/>
          <w:sz w:val="24"/>
          <w:szCs w:val="24"/>
        </w:rPr>
        <w:t xml:space="preserve">ocal </w:t>
      </w:r>
      <w:r w:rsidR="00E3359A" w:rsidRPr="00E3359A">
        <w:rPr>
          <w:rStyle w:val="Emphasis"/>
          <w:rFonts w:asciiTheme="majorHAnsi" w:hAnsiTheme="majorHAnsi" w:cstheme="majorHAnsi"/>
          <w:i w:val="0"/>
          <w:iCs w:val="0"/>
          <w:sz w:val="24"/>
          <w:szCs w:val="24"/>
        </w:rPr>
        <w:t>R</w:t>
      </w:r>
      <w:r w:rsidRPr="00E3359A">
        <w:rPr>
          <w:rStyle w:val="Emphasis"/>
          <w:rFonts w:asciiTheme="majorHAnsi" w:hAnsiTheme="majorHAnsi" w:cstheme="majorHAnsi"/>
          <w:i w:val="0"/>
          <w:iCs w:val="0"/>
          <w:sz w:val="24"/>
          <w:szCs w:val="24"/>
        </w:rPr>
        <w:t xml:space="preserve">esistance and </w:t>
      </w:r>
      <w:r w:rsidR="00E3359A" w:rsidRPr="00E3359A">
        <w:rPr>
          <w:rStyle w:val="Emphasis"/>
          <w:rFonts w:asciiTheme="majorHAnsi" w:hAnsiTheme="majorHAnsi" w:cstheme="majorHAnsi"/>
          <w:i w:val="0"/>
          <w:iCs w:val="0"/>
          <w:sz w:val="24"/>
          <w:szCs w:val="24"/>
        </w:rPr>
        <w:t>S</w:t>
      </w:r>
      <w:r w:rsidRPr="00E3359A">
        <w:rPr>
          <w:rStyle w:val="Emphasis"/>
          <w:rFonts w:asciiTheme="majorHAnsi" w:hAnsiTheme="majorHAnsi" w:cstheme="majorHAnsi"/>
          <w:i w:val="0"/>
          <w:iCs w:val="0"/>
          <w:sz w:val="24"/>
          <w:szCs w:val="24"/>
        </w:rPr>
        <w:t xml:space="preserve">ocial </w:t>
      </w:r>
      <w:r w:rsidR="00E3359A" w:rsidRPr="00E3359A">
        <w:rPr>
          <w:rStyle w:val="Emphasis"/>
          <w:rFonts w:asciiTheme="majorHAnsi" w:hAnsiTheme="majorHAnsi" w:cstheme="majorHAnsi"/>
          <w:i w:val="0"/>
          <w:iCs w:val="0"/>
          <w:sz w:val="24"/>
          <w:szCs w:val="24"/>
        </w:rPr>
        <w:t>A</w:t>
      </w:r>
      <w:r w:rsidRPr="00E3359A">
        <w:rPr>
          <w:rStyle w:val="Emphasis"/>
          <w:rFonts w:asciiTheme="majorHAnsi" w:hAnsiTheme="majorHAnsi" w:cstheme="majorHAnsi"/>
          <w:i w:val="0"/>
          <w:iCs w:val="0"/>
          <w:sz w:val="24"/>
          <w:szCs w:val="24"/>
        </w:rPr>
        <w:t>dvocacy</w:t>
      </w:r>
      <w:r w:rsidRPr="00E3359A">
        <w:rPr>
          <w:rStyle w:val="Emphasis"/>
          <w:rFonts w:asciiTheme="majorHAnsi" w:hAnsiTheme="majorHAnsi" w:cstheme="majorHAnsi"/>
          <w:sz w:val="24"/>
          <w:szCs w:val="24"/>
        </w:rPr>
        <w:t xml:space="preserve"> </w:t>
      </w:r>
    </w:p>
    <w:p w14:paraId="0C283D60" w14:textId="1ADB76A9" w:rsidR="00E3359A" w:rsidRDefault="00E3359A" w:rsidP="00E3359A">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7063F31B" w14:textId="53195EDC" w:rsidR="00E3359A" w:rsidRPr="00E3359A" w:rsidRDefault="00E3359A" w:rsidP="00E3359A">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3568577D" w14:textId="43DCE41E" w:rsidR="00F70ACD" w:rsidRPr="0023356F" w:rsidRDefault="00F70ACD" w:rsidP="00E3359A">
      <w:pPr>
        <w:spacing w:before="120" w:after="120" w:line="240" w:lineRule="auto"/>
        <w:ind w:left="144"/>
        <w:rPr>
          <w:rFonts w:asciiTheme="majorHAnsi" w:eastAsia="Times New Roman" w:hAnsiTheme="majorHAnsi" w:cstheme="majorHAnsi"/>
        </w:rPr>
      </w:pPr>
      <w:r w:rsidRPr="00BD1EA9">
        <w:rPr>
          <w:rFonts w:asciiTheme="majorHAnsi" w:eastAsia="Times New Roman" w:hAnsiTheme="majorHAnsi" w:cstheme="majorHAnsi"/>
        </w:rPr>
        <w:t xml:space="preserve">This week focus will be on women’s organizing and social movements. There will also be a review of approaches in social advocacy in social global policy  </w:t>
      </w:r>
    </w:p>
    <w:p w14:paraId="7EF114F9" w14:textId="171B3AFE" w:rsidR="00F70ACD" w:rsidRPr="00BD1EA9" w:rsidRDefault="00E3359A" w:rsidP="00E3359A">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 xml:space="preserve">Learning </w:t>
      </w:r>
      <w:r w:rsidR="00F70ACD" w:rsidRPr="00BD1EA9">
        <w:rPr>
          <w:rFonts w:asciiTheme="majorHAnsi" w:eastAsia="Times New Roman" w:hAnsiTheme="majorHAnsi" w:cstheme="majorHAnsi"/>
          <w:b/>
          <w:bCs/>
        </w:rPr>
        <w:t>Objectives</w:t>
      </w:r>
    </w:p>
    <w:p w14:paraId="0B236864" w14:textId="320124CC" w:rsidR="00E3359A" w:rsidRDefault="00E3359A" w:rsidP="00E3359A">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01BE8800" w14:textId="0AB2DF0B" w:rsidR="00F70ACD" w:rsidRPr="00BD1EA9" w:rsidRDefault="00F70ACD" w:rsidP="00E3359A">
      <w:pPr>
        <w:pStyle w:val="ListParagraph"/>
        <w:numPr>
          <w:ilvl w:val="0"/>
          <w:numId w:val="37"/>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Examine the history of global women organizing. </w:t>
      </w:r>
    </w:p>
    <w:p w14:paraId="05741F14" w14:textId="77777777" w:rsidR="00F70ACD" w:rsidRPr="00BD1EA9" w:rsidRDefault="00F70ACD" w:rsidP="00E3359A">
      <w:pPr>
        <w:pStyle w:val="ListParagraph"/>
        <w:numPr>
          <w:ilvl w:val="0"/>
          <w:numId w:val="37"/>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Assimilate approaches in women’s social advocacy globally. </w:t>
      </w:r>
    </w:p>
    <w:p w14:paraId="65812368" w14:textId="379E895C" w:rsidR="00F70ACD" w:rsidRPr="00BD1EA9" w:rsidRDefault="00F70ACD" w:rsidP="00E3359A">
      <w:pPr>
        <w:pStyle w:val="ListParagraph"/>
        <w:numPr>
          <w:ilvl w:val="0"/>
          <w:numId w:val="37"/>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Reflect on social movements contribution to women’s rights </w:t>
      </w:r>
    </w:p>
    <w:p w14:paraId="26383B01" w14:textId="46FA02E0" w:rsidR="00F70ACD" w:rsidRPr="00BD1EA9" w:rsidRDefault="00F70ACD" w:rsidP="00E3359A">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E3359A">
        <w:rPr>
          <w:rFonts w:asciiTheme="majorHAnsi" w:eastAsia="Times New Roman" w:hAnsiTheme="majorHAnsi" w:cstheme="majorHAnsi"/>
          <w:b/>
          <w:bCs/>
        </w:rPr>
        <w:t>Resources</w:t>
      </w:r>
    </w:p>
    <w:p w14:paraId="563C5042" w14:textId="76163247" w:rsidR="00F70ACD" w:rsidRPr="00BD1EA9" w:rsidRDefault="00F70ACD" w:rsidP="00E3359A">
      <w:pPr>
        <w:pStyle w:val="Heading2"/>
        <w:numPr>
          <w:ilvl w:val="0"/>
          <w:numId w:val="38"/>
        </w:numPr>
        <w:ind w:left="504"/>
        <w:jc w:val="left"/>
        <w:rPr>
          <w:rStyle w:val="Emphasis"/>
          <w:rFonts w:asciiTheme="majorHAnsi" w:hAnsiTheme="majorHAnsi" w:cstheme="majorHAnsi"/>
          <w:b w:val="0"/>
          <w:bCs/>
          <w:sz w:val="22"/>
          <w:szCs w:val="22"/>
        </w:rPr>
      </w:pPr>
      <w:r w:rsidRPr="00C137BB">
        <w:rPr>
          <w:rFonts w:asciiTheme="majorHAnsi" w:hAnsiTheme="majorHAnsi" w:cstheme="majorHAnsi"/>
          <w:b w:val="0"/>
          <w:bCs/>
          <w:sz w:val="22"/>
          <w:szCs w:val="22"/>
          <w:lang w:val="es-419"/>
        </w:rPr>
        <w:t>Documentary</w:t>
      </w:r>
      <w:r w:rsidR="00E3359A" w:rsidRPr="00C137BB">
        <w:rPr>
          <w:rFonts w:asciiTheme="majorHAnsi" w:hAnsiTheme="majorHAnsi" w:cstheme="majorHAnsi"/>
          <w:b w:val="0"/>
          <w:bCs/>
          <w:sz w:val="22"/>
          <w:szCs w:val="22"/>
          <w:lang w:val="es-419"/>
        </w:rPr>
        <w:t xml:space="preserve">: </w:t>
      </w:r>
      <w:r w:rsidRPr="00C137BB">
        <w:rPr>
          <w:rFonts w:asciiTheme="majorHAnsi" w:hAnsiTheme="majorHAnsi" w:cstheme="majorHAnsi"/>
          <w:b w:val="0"/>
          <w:bCs/>
          <w:sz w:val="22"/>
          <w:szCs w:val="22"/>
          <w:lang w:val="es-419"/>
        </w:rPr>
        <w:t xml:space="preserve">Boscán, M. R., &amp; Palmar, D. (Directors). </w:t>
      </w:r>
      <w:r w:rsidRPr="00BD1EA9">
        <w:rPr>
          <w:rFonts w:asciiTheme="majorHAnsi" w:hAnsiTheme="majorHAnsi" w:cstheme="majorHAnsi"/>
          <w:b w:val="0"/>
          <w:bCs/>
          <w:sz w:val="22"/>
          <w:szCs w:val="22"/>
        </w:rPr>
        <w:t xml:space="preserve">(2010). </w:t>
      </w:r>
      <w:r w:rsidRPr="00BD1EA9">
        <w:rPr>
          <w:rFonts w:asciiTheme="majorHAnsi" w:hAnsiTheme="majorHAnsi" w:cstheme="majorHAnsi"/>
          <w:b w:val="0"/>
          <w:bCs/>
          <w:i/>
          <w:iCs/>
          <w:sz w:val="22"/>
          <w:szCs w:val="22"/>
        </w:rPr>
        <w:t>Indigenous Women and Other Forms of Wisdom</w:t>
      </w:r>
      <w:r w:rsidRPr="00BD1EA9">
        <w:rPr>
          <w:rFonts w:asciiTheme="majorHAnsi" w:hAnsiTheme="majorHAnsi" w:cstheme="majorHAnsi"/>
          <w:b w:val="0"/>
          <w:bCs/>
          <w:sz w:val="22"/>
          <w:szCs w:val="22"/>
        </w:rPr>
        <w:t xml:space="preserve"> [Video file]. Cineminga. Retrieved from Alexander Street database. </w:t>
      </w:r>
      <w:r w:rsidRPr="00BD1EA9">
        <w:rPr>
          <w:rStyle w:val="Emphasis"/>
          <w:rFonts w:asciiTheme="majorHAnsi" w:hAnsiTheme="majorHAnsi" w:cstheme="majorHAnsi"/>
          <w:b w:val="0"/>
          <w:bCs/>
          <w:sz w:val="22"/>
          <w:szCs w:val="22"/>
        </w:rPr>
        <w:t xml:space="preserve"> </w:t>
      </w:r>
    </w:p>
    <w:p w14:paraId="62DFC4F9" w14:textId="5F1148BD" w:rsidR="00F70ACD" w:rsidRPr="00BD1EA9" w:rsidRDefault="00F70ACD" w:rsidP="00E3359A">
      <w:pPr>
        <w:pStyle w:val="Heading2"/>
        <w:numPr>
          <w:ilvl w:val="0"/>
          <w:numId w:val="38"/>
        </w:numPr>
        <w:ind w:left="504"/>
        <w:jc w:val="left"/>
        <w:rPr>
          <w:rFonts w:asciiTheme="majorHAnsi" w:hAnsiTheme="majorHAnsi" w:cstheme="majorHAnsi"/>
          <w:sz w:val="22"/>
          <w:szCs w:val="22"/>
        </w:rPr>
      </w:pPr>
      <w:r w:rsidRPr="00BD1EA9">
        <w:rPr>
          <w:rFonts w:asciiTheme="majorHAnsi" w:hAnsiTheme="majorHAnsi" w:cstheme="majorHAnsi"/>
          <w:b w:val="0"/>
          <w:bCs/>
          <w:sz w:val="22"/>
          <w:szCs w:val="22"/>
        </w:rPr>
        <w:t>Books</w:t>
      </w:r>
      <w:r w:rsidR="00E3359A">
        <w:rPr>
          <w:rFonts w:asciiTheme="majorHAnsi" w:hAnsiTheme="majorHAnsi" w:cstheme="majorHAnsi"/>
          <w:b w:val="0"/>
          <w:bCs/>
          <w:sz w:val="22"/>
          <w:szCs w:val="22"/>
        </w:rPr>
        <w:t xml:space="preserve">: </w:t>
      </w:r>
      <w:r w:rsidRPr="00BD1EA9">
        <w:rPr>
          <w:rFonts w:asciiTheme="majorHAnsi" w:hAnsiTheme="majorHAnsi" w:cstheme="majorHAnsi"/>
          <w:b w:val="0"/>
          <w:bCs/>
          <w:sz w:val="22"/>
          <w:szCs w:val="22"/>
        </w:rPr>
        <w:t>Brooks, Ethel Carolyn. Unraveling the Garment Industry Transnational Organizing and Women’s Work. University of Minnesota Press, 2007.</w:t>
      </w:r>
      <w:r w:rsidRPr="00BD1EA9">
        <w:rPr>
          <w:rFonts w:asciiTheme="majorHAnsi" w:hAnsiTheme="majorHAnsi" w:cstheme="majorHAnsi"/>
          <w:b w:val="0"/>
          <w:bCs/>
          <w:sz w:val="22"/>
          <w:szCs w:val="22"/>
        </w:rPr>
        <w:br/>
      </w:r>
      <w:hyperlink r:id="rId74" w:history="1">
        <w:r w:rsidRPr="00BD1EA9">
          <w:rPr>
            <w:rStyle w:val="Hyperlink"/>
            <w:rFonts w:asciiTheme="majorHAnsi" w:hAnsiTheme="majorHAnsi" w:cstheme="majorHAnsi"/>
            <w:b w:val="0"/>
            <w:bCs/>
            <w:sz w:val="22"/>
            <w:szCs w:val="22"/>
          </w:rPr>
          <w:t>https://luc.primo.exlibrisgroup.com/discovery/fulldisplay?docid=alma99213572172202506&amp;context=L&amp;vid=01LUC_INST:01LUC&amp;search_scope=MyInst_and_CI&amp;tab=Everything&amp;lang=en</w:t>
        </w:r>
      </w:hyperlink>
      <w:r w:rsidRPr="00BD1EA9">
        <w:rPr>
          <w:rFonts w:asciiTheme="majorHAnsi" w:hAnsiTheme="majorHAnsi" w:cstheme="majorHAnsi"/>
          <w:sz w:val="22"/>
          <w:szCs w:val="22"/>
        </w:rPr>
        <w:t xml:space="preserve">  </w:t>
      </w:r>
    </w:p>
    <w:p w14:paraId="3D946BDC" w14:textId="77777777" w:rsidR="00F70ACD" w:rsidRPr="00E3359A" w:rsidRDefault="00F70ACD" w:rsidP="00E3359A">
      <w:pPr>
        <w:pStyle w:val="ListParagraph"/>
        <w:numPr>
          <w:ilvl w:val="0"/>
          <w:numId w:val="38"/>
        </w:numPr>
        <w:spacing w:after="0" w:line="240" w:lineRule="auto"/>
        <w:ind w:left="504"/>
        <w:rPr>
          <w:rFonts w:asciiTheme="majorHAnsi" w:eastAsia="Times New Roman" w:hAnsiTheme="majorHAnsi" w:cstheme="majorHAnsi"/>
          <w:lang w:val="de-DE"/>
        </w:rPr>
      </w:pPr>
      <w:r w:rsidRPr="00E3359A">
        <w:rPr>
          <w:rFonts w:asciiTheme="majorHAnsi" w:eastAsia="Times New Roman" w:hAnsiTheme="majorHAnsi" w:cstheme="majorHAnsi"/>
        </w:rPr>
        <w:t xml:space="preserve">Kabeer, Naila, et al. Organizing Women Workers in the Informal Economy: Beyond the Weapons of the Weak. </w:t>
      </w:r>
      <w:r w:rsidRPr="00E3359A">
        <w:rPr>
          <w:rFonts w:asciiTheme="majorHAnsi" w:eastAsia="Times New Roman" w:hAnsiTheme="majorHAnsi" w:cstheme="majorHAnsi"/>
          <w:lang w:val="de-DE"/>
        </w:rPr>
        <w:t>NBN International, 2013.</w:t>
      </w:r>
      <w:r w:rsidRPr="00E3359A">
        <w:rPr>
          <w:rFonts w:asciiTheme="majorHAnsi" w:eastAsia="Times New Roman" w:hAnsiTheme="majorHAnsi" w:cstheme="majorHAnsi"/>
          <w:lang w:val="de-DE"/>
        </w:rPr>
        <w:br/>
      </w:r>
      <w:hyperlink r:id="rId75" w:history="1">
        <w:r w:rsidRPr="00E3359A">
          <w:rPr>
            <w:rStyle w:val="Hyperlink"/>
            <w:rFonts w:asciiTheme="majorHAnsi" w:eastAsia="Times New Roman" w:hAnsiTheme="majorHAnsi" w:cstheme="majorHAnsi"/>
            <w:lang w:val="de-DE"/>
          </w:rPr>
          <w:t>https://luc.primo.exlibrisgroup.com/discovery/fulldisplay?docid=cdi_askewsholts_vlebooks_9781780324548&amp;context=PC&amp;vid=01LUC_INST:01LUC&amp;search_scope=MyInst_and_CI&amp;tab=Everything&amp;lang=en</w:t>
        </w:r>
      </w:hyperlink>
      <w:r w:rsidRPr="00E3359A">
        <w:rPr>
          <w:rFonts w:asciiTheme="majorHAnsi" w:eastAsia="Times New Roman" w:hAnsiTheme="majorHAnsi" w:cstheme="majorHAnsi"/>
          <w:lang w:val="de-DE"/>
        </w:rPr>
        <w:t xml:space="preserve">  </w:t>
      </w:r>
    </w:p>
    <w:p w14:paraId="01FAA3E1" w14:textId="45085470" w:rsidR="00F70ACD" w:rsidRPr="00E3359A" w:rsidRDefault="00F70ACD" w:rsidP="00E3359A">
      <w:pPr>
        <w:pStyle w:val="ListParagraph"/>
        <w:numPr>
          <w:ilvl w:val="0"/>
          <w:numId w:val="38"/>
        </w:numPr>
        <w:spacing w:after="0" w:line="240" w:lineRule="auto"/>
        <w:ind w:left="504"/>
        <w:rPr>
          <w:rFonts w:asciiTheme="majorHAnsi" w:eastAsia="Times New Roman" w:hAnsiTheme="majorHAnsi" w:cstheme="majorHAnsi"/>
        </w:rPr>
      </w:pPr>
      <w:r w:rsidRPr="00E3359A">
        <w:rPr>
          <w:rFonts w:asciiTheme="majorHAnsi" w:eastAsia="Times New Roman" w:hAnsiTheme="majorHAnsi" w:cstheme="majorHAnsi"/>
        </w:rPr>
        <w:t xml:space="preserve">Mutua, Makau. Human Rights NGOs in East Africa: Political and Normative Tensions . University of Pennsylvania Press,, 2013, </w:t>
      </w:r>
      <w:hyperlink r:id="rId76" w:history="1">
        <w:r w:rsidR="001E1AA1" w:rsidRPr="00E3359A">
          <w:rPr>
            <w:rStyle w:val="Hyperlink"/>
            <w:rFonts w:asciiTheme="majorHAnsi" w:eastAsia="Times New Roman" w:hAnsiTheme="majorHAnsi" w:cstheme="majorHAnsi"/>
          </w:rPr>
          <w:t>https://doi.org/10.9783/9780812203936</w:t>
        </w:r>
      </w:hyperlink>
      <w:r w:rsidRPr="00E3359A">
        <w:rPr>
          <w:rFonts w:asciiTheme="majorHAnsi" w:eastAsia="Times New Roman" w:hAnsiTheme="majorHAnsi" w:cstheme="majorHAnsi"/>
        </w:rPr>
        <w:t>.</w:t>
      </w:r>
      <w:r w:rsidRPr="00E3359A">
        <w:rPr>
          <w:rFonts w:asciiTheme="majorHAnsi" w:eastAsia="Times New Roman" w:hAnsiTheme="majorHAnsi" w:cstheme="majorHAnsi"/>
        </w:rPr>
        <w:br/>
      </w:r>
      <w:hyperlink r:id="rId77" w:history="1">
        <w:r w:rsidRPr="00E3359A">
          <w:rPr>
            <w:rStyle w:val="Hyperlink"/>
            <w:rFonts w:asciiTheme="majorHAnsi" w:eastAsia="Times New Roman" w:hAnsiTheme="majorHAnsi" w:cstheme="majorHAnsi"/>
          </w:rPr>
          <w:t>https://luc.primo.exlibrisgroup.com/discovery/fulldisplay?docid=alma99213576767802506&amp;context=L&amp;vid=01LUC_INST:01LUC&amp;search_scope=MyInst_and_CI&amp;tab=Everything&amp;lang=en</w:t>
        </w:r>
      </w:hyperlink>
      <w:r w:rsidRPr="00E3359A">
        <w:rPr>
          <w:rFonts w:asciiTheme="majorHAnsi" w:eastAsia="Times New Roman" w:hAnsiTheme="majorHAnsi" w:cstheme="majorHAnsi"/>
        </w:rPr>
        <w:t xml:space="preserve"> </w:t>
      </w:r>
    </w:p>
    <w:p w14:paraId="579E3B87" w14:textId="51985163" w:rsidR="00F70ACD" w:rsidRPr="00873E58" w:rsidRDefault="00F70ACD" w:rsidP="00873E58">
      <w:pPr>
        <w:pStyle w:val="Heading2"/>
        <w:numPr>
          <w:ilvl w:val="0"/>
          <w:numId w:val="0"/>
        </w:numPr>
        <w:spacing w:before="120" w:after="120"/>
        <w:jc w:val="left"/>
        <w:rPr>
          <w:rStyle w:val="Emphasis"/>
          <w:rFonts w:asciiTheme="majorHAnsi" w:hAnsiTheme="majorHAnsi" w:cstheme="majorHAnsi"/>
          <w:i w:val="0"/>
          <w:iCs w:val="0"/>
          <w:sz w:val="24"/>
          <w:szCs w:val="24"/>
        </w:rPr>
      </w:pPr>
      <w:r w:rsidRPr="00873E58">
        <w:rPr>
          <w:rFonts w:asciiTheme="majorHAnsi" w:hAnsiTheme="majorHAnsi" w:cstheme="majorHAnsi"/>
          <w:sz w:val="24"/>
          <w:szCs w:val="24"/>
        </w:rPr>
        <w:t>Module 13</w:t>
      </w:r>
      <w:r w:rsidR="00E3359A" w:rsidRPr="00873E58">
        <w:rPr>
          <w:rFonts w:asciiTheme="majorHAnsi" w:hAnsiTheme="majorHAnsi" w:cstheme="majorHAnsi"/>
          <w:sz w:val="24"/>
          <w:szCs w:val="24"/>
        </w:rPr>
        <w:t xml:space="preserve"> – Women </w:t>
      </w:r>
      <w:r w:rsidR="00E3359A" w:rsidRPr="00873E58">
        <w:rPr>
          <w:rStyle w:val="Emphasis"/>
          <w:rFonts w:asciiTheme="majorHAnsi" w:hAnsiTheme="majorHAnsi" w:cstheme="majorHAnsi"/>
          <w:i w:val="0"/>
          <w:iCs w:val="0"/>
          <w:sz w:val="24"/>
          <w:szCs w:val="24"/>
        </w:rPr>
        <w:t>A</w:t>
      </w:r>
      <w:r w:rsidRPr="00873E58">
        <w:rPr>
          <w:rStyle w:val="Emphasis"/>
          <w:rFonts w:asciiTheme="majorHAnsi" w:hAnsiTheme="majorHAnsi" w:cstheme="majorHAnsi"/>
          <w:i w:val="0"/>
          <w:iCs w:val="0"/>
          <w:sz w:val="24"/>
          <w:szCs w:val="24"/>
        </w:rPr>
        <w:t xml:space="preserve">cross </w:t>
      </w:r>
      <w:r w:rsidR="00E3359A" w:rsidRPr="00873E58">
        <w:rPr>
          <w:rStyle w:val="Emphasis"/>
          <w:rFonts w:asciiTheme="majorHAnsi" w:hAnsiTheme="majorHAnsi" w:cstheme="majorHAnsi"/>
          <w:i w:val="0"/>
          <w:iCs w:val="0"/>
          <w:sz w:val="24"/>
          <w:szCs w:val="24"/>
        </w:rPr>
        <w:t>R</w:t>
      </w:r>
      <w:r w:rsidRPr="00873E58">
        <w:rPr>
          <w:rStyle w:val="Emphasis"/>
          <w:rFonts w:asciiTheme="majorHAnsi" w:hAnsiTheme="majorHAnsi" w:cstheme="majorHAnsi"/>
          <w:i w:val="0"/>
          <w:iCs w:val="0"/>
          <w:sz w:val="24"/>
          <w:szCs w:val="24"/>
        </w:rPr>
        <w:t xml:space="preserve">eligious and </w:t>
      </w:r>
      <w:r w:rsidR="00873E58" w:rsidRPr="00873E58">
        <w:rPr>
          <w:rStyle w:val="Emphasis"/>
          <w:rFonts w:asciiTheme="majorHAnsi" w:hAnsiTheme="majorHAnsi" w:cstheme="majorHAnsi"/>
          <w:i w:val="0"/>
          <w:iCs w:val="0"/>
          <w:sz w:val="24"/>
          <w:szCs w:val="24"/>
        </w:rPr>
        <w:t>S</w:t>
      </w:r>
      <w:r w:rsidRPr="00873E58">
        <w:rPr>
          <w:rStyle w:val="Emphasis"/>
          <w:rFonts w:asciiTheme="majorHAnsi" w:hAnsiTheme="majorHAnsi" w:cstheme="majorHAnsi"/>
          <w:i w:val="0"/>
          <w:iCs w:val="0"/>
          <w:sz w:val="24"/>
          <w:szCs w:val="24"/>
        </w:rPr>
        <w:t xml:space="preserve">piritual </w:t>
      </w:r>
      <w:r w:rsidR="00873E58" w:rsidRPr="00873E58">
        <w:rPr>
          <w:rStyle w:val="Emphasis"/>
          <w:rFonts w:asciiTheme="majorHAnsi" w:hAnsiTheme="majorHAnsi" w:cstheme="majorHAnsi"/>
          <w:i w:val="0"/>
          <w:iCs w:val="0"/>
          <w:sz w:val="24"/>
          <w:szCs w:val="24"/>
        </w:rPr>
        <w:t>T</w:t>
      </w:r>
      <w:r w:rsidRPr="00873E58">
        <w:rPr>
          <w:rStyle w:val="Emphasis"/>
          <w:rFonts w:asciiTheme="majorHAnsi" w:hAnsiTheme="majorHAnsi" w:cstheme="majorHAnsi"/>
          <w:i w:val="0"/>
          <w:iCs w:val="0"/>
          <w:sz w:val="24"/>
          <w:szCs w:val="24"/>
        </w:rPr>
        <w:t>raditions – Hinduism, Islam, Buddhism, Confucianism</w:t>
      </w:r>
    </w:p>
    <w:p w14:paraId="51FE0167" w14:textId="670C15F8" w:rsidR="00873E58" w:rsidRPr="00873E58" w:rsidRDefault="00873E58" w:rsidP="00873E58">
      <w:pPr>
        <w:spacing w:before="120" w:after="120" w:line="240" w:lineRule="auto"/>
        <w:ind w:left="144"/>
        <w:rPr>
          <w:rFonts w:asciiTheme="majorHAnsi" w:eastAsia="Times New Roman" w:hAnsiTheme="majorHAnsi" w:cstheme="majorHAnsi"/>
          <w:b/>
          <w:bCs/>
        </w:rPr>
      </w:pPr>
      <w:r w:rsidRPr="00873E58">
        <w:rPr>
          <w:rFonts w:asciiTheme="majorHAnsi" w:eastAsia="Times New Roman" w:hAnsiTheme="majorHAnsi" w:cstheme="majorHAnsi"/>
          <w:b/>
          <w:bCs/>
        </w:rPr>
        <w:t>Date</w:t>
      </w:r>
    </w:p>
    <w:p w14:paraId="55B3A9F4" w14:textId="338B7F27" w:rsidR="00873E58" w:rsidRPr="00873E58" w:rsidRDefault="00873E58" w:rsidP="00873E58">
      <w:pPr>
        <w:spacing w:before="120" w:after="120" w:line="240" w:lineRule="auto"/>
        <w:ind w:left="144"/>
        <w:rPr>
          <w:rFonts w:asciiTheme="majorHAnsi" w:eastAsia="Times New Roman" w:hAnsiTheme="majorHAnsi" w:cstheme="majorHAnsi"/>
          <w:b/>
          <w:bCs/>
        </w:rPr>
      </w:pPr>
      <w:r w:rsidRPr="00873E58">
        <w:rPr>
          <w:rFonts w:asciiTheme="majorHAnsi" w:eastAsia="Times New Roman" w:hAnsiTheme="majorHAnsi" w:cstheme="majorHAnsi"/>
          <w:b/>
          <w:bCs/>
        </w:rPr>
        <w:t>Description</w:t>
      </w:r>
    </w:p>
    <w:p w14:paraId="7FBE64D7" w14:textId="5E1E7867" w:rsidR="00F70ACD" w:rsidRPr="00873E58" w:rsidRDefault="00F70ACD" w:rsidP="00873E58">
      <w:pPr>
        <w:spacing w:before="120" w:after="120" w:line="240" w:lineRule="auto"/>
        <w:ind w:left="144"/>
        <w:rPr>
          <w:rFonts w:asciiTheme="majorHAnsi" w:eastAsia="Times New Roman" w:hAnsiTheme="majorHAnsi" w:cstheme="majorHAnsi"/>
        </w:rPr>
      </w:pPr>
      <w:r w:rsidRPr="00873E58">
        <w:rPr>
          <w:rFonts w:asciiTheme="majorHAnsi" w:eastAsia="Times New Roman" w:hAnsiTheme="majorHAnsi" w:cstheme="majorHAnsi"/>
        </w:rPr>
        <w:t>This week focus will be understanding spiritual and religious traditions of women globally. It will compare the different approaches and global trends within them.</w:t>
      </w:r>
    </w:p>
    <w:p w14:paraId="462F821E" w14:textId="08765757" w:rsidR="00F70ACD" w:rsidRPr="00873E58" w:rsidRDefault="00873E58" w:rsidP="00873E58">
      <w:pPr>
        <w:spacing w:before="120" w:after="120" w:line="240" w:lineRule="auto"/>
        <w:ind w:left="144"/>
        <w:rPr>
          <w:rFonts w:asciiTheme="majorHAnsi" w:eastAsia="Times New Roman" w:hAnsiTheme="majorHAnsi" w:cstheme="majorHAnsi"/>
        </w:rPr>
      </w:pPr>
      <w:r w:rsidRPr="00873E58">
        <w:rPr>
          <w:rFonts w:asciiTheme="majorHAnsi" w:eastAsia="Times New Roman" w:hAnsiTheme="majorHAnsi" w:cstheme="majorHAnsi"/>
          <w:b/>
          <w:bCs/>
        </w:rPr>
        <w:t xml:space="preserve">Learning </w:t>
      </w:r>
      <w:r w:rsidR="00F70ACD" w:rsidRPr="00873E58">
        <w:rPr>
          <w:rFonts w:asciiTheme="majorHAnsi" w:eastAsia="Times New Roman" w:hAnsiTheme="majorHAnsi" w:cstheme="majorHAnsi"/>
          <w:b/>
          <w:bCs/>
        </w:rPr>
        <w:t>Objectives</w:t>
      </w:r>
    </w:p>
    <w:p w14:paraId="31803098" w14:textId="37DE7900" w:rsidR="00873E58" w:rsidRDefault="00873E58" w:rsidP="00873E58">
      <w:pPr>
        <w:pStyle w:val="ListParagraph"/>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279F9609" w14:textId="3F015755" w:rsidR="00F70ACD" w:rsidRPr="00BD1EA9" w:rsidRDefault="00F70ACD" w:rsidP="00873E58">
      <w:pPr>
        <w:pStyle w:val="ListParagraph"/>
        <w:numPr>
          <w:ilvl w:val="0"/>
          <w:numId w:val="40"/>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Reflect on identity in the spiritual/religious traditions.</w:t>
      </w:r>
    </w:p>
    <w:p w14:paraId="304BA8A5" w14:textId="77777777" w:rsidR="00F70ACD" w:rsidRPr="00BD1EA9" w:rsidRDefault="00F70ACD" w:rsidP="00873E58">
      <w:pPr>
        <w:pStyle w:val="ListParagraph"/>
        <w:numPr>
          <w:ilvl w:val="0"/>
          <w:numId w:val="40"/>
        </w:numPr>
        <w:spacing w:after="0" w:line="240" w:lineRule="auto"/>
        <w:ind w:left="504"/>
        <w:rPr>
          <w:rFonts w:asciiTheme="majorHAnsi" w:eastAsia="Times New Roman" w:hAnsiTheme="majorHAnsi" w:cstheme="majorHAnsi"/>
        </w:rPr>
      </w:pPr>
      <w:r w:rsidRPr="00BD1EA9">
        <w:rPr>
          <w:rFonts w:asciiTheme="majorHAnsi" w:eastAsia="Times New Roman" w:hAnsiTheme="majorHAnsi" w:cstheme="majorHAnsi"/>
        </w:rPr>
        <w:t xml:space="preserve">Discuss women’s identity in different traditions. </w:t>
      </w:r>
    </w:p>
    <w:p w14:paraId="25D38A37" w14:textId="5B93C2B5" w:rsidR="00F70ACD" w:rsidRPr="00BD1EA9" w:rsidRDefault="00340BB1" w:rsidP="00873E58">
      <w:pPr>
        <w:pStyle w:val="ListParagraph"/>
        <w:numPr>
          <w:ilvl w:val="0"/>
          <w:numId w:val="4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Discuss the</w:t>
      </w:r>
      <w:r w:rsidR="00F70ACD" w:rsidRPr="00BD1EA9">
        <w:rPr>
          <w:rFonts w:asciiTheme="majorHAnsi" w:eastAsia="Times New Roman" w:hAnsiTheme="majorHAnsi" w:cstheme="majorHAnsi"/>
        </w:rPr>
        <w:t xml:space="preserve"> construction of intersectional identity for women.</w:t>
      </w:r>
    </w:p>
    <w:p w14:paraId="3F6A2A3C" w14:textId="1EAC0584" w:rsidR="00F70ACD" w:rsidRPr="00BD1EA9" w:rsidRDefault="00F70ACD" w:rsidP="00873E58">
      <w:pPr>
        <w:spacing w:before="120" w:after="120" w:line="240" w:lineRule="auto"/>
        <w:ind w:left="144"/>
        <w:rPr>
          <w:rFonts w:asciiTheme="majorHAnsi" w:eastAsia="Times New Roman" w:hAnsiTheme="majorHAnsi" w:cstheme="majorHAnsi"/>
          <w:b/>
          <w:bCs/>
        </w:rPr>
      </w:pPr>
      <w:r w:rsidRPr="00BD1EA9">
        <w:rPr>
          <w:rFonts w:asciiTheme="majorHAnsi" w:eastAsia="Times New Roman" w:hAnsiTheme="majorHAnsi" w:cstheme="majorHAnsi"/>
          <w:b/>
          <w:bCs/>
        </w:rPr>
        <w:t xml:space="preserve">Required </w:t>
      </w:r>
      <w:r w:rsidR="00873E58">
        <w:rPr>
          <w:rFonts w:asciiTheme="majorHAnsi" w:eastAsia="Times New Roman" w:hAnsiTheme="majorHAnsi" w:cstheme="majorHAnsi"/>
          <w:b/>
          <w:bCs/>
        </w:rPr>
        <w:t>Resources</w:t>
      </w:r>
    </w:p>
    <w:p w14:paraId="66E319DC" w14:textId="4CB91194" w:rsidR="00F70ACD" w:rsidRPr="00873E58" w:rsidRDefault="00F70ACD" w:rsidP="00873E58">
      <w:pPr>
        <w:pStyle w:val="ListParagraph"/>
        <w:numPr>
          <w:ilvl w:val="0"/>
          <w:numId w:val="41"/>
        </w:numPr>
        <w:spacing w:after="0" w:line="240" w:lineRule="auto"/>
        <w:ind w:left="504"/>
        <w:rPr>
          <w:rFonts w:asciiTheme="majorHAnsi" w:eastAsia="Times New Roman" w:hAnsiTheme="majorHAnsi" w:cstheme="majorHAnsi"/>
        </w:rPr>
      </w:pPr>
      <w:r w:rsidRPr="00873E58">
        <w:rPr>
          <w:rFonts w:asciiTheme="majorHAnsi" w:eastAsia="Times New Roman" w:hAnsiTheme="majorHAnsi" w:cstheme="majorHAnsi"/>
        </w:rPr>
        <w:t>Documentary</w:t>
      </w:r>
      <w:r w:rsidR="00873E58" w:rsidRPr="00873E58">
        <w:rPr>
          <w:rFonts w:asciiTheme="majorHAnsi" w:eastAsia="Times New Roman" w:hAnsiTheme="majorHAnsi" w:cstheme="majorHAnsi"/>
        </w:rPr>
        <w:t>:</w:t>
      </w:r>
      <w:r w:rsidRPr="00873E58">
        <w:rPr>
          <w:rFonts w:asciiTheme="majorHAnsi" w:eastAsia="Times New Roman" w:hAnsiTheme="majorHAnsi" w:cstheme="majorHAnsi"/>
        </w:rPr>
        <w:t xml:space="preserve"> </w:t>
      </w:r>
      <w:hyperlink r:id="rId78" w:tgtFrame="_blank" w:history="1">
        <w:r w:rsidRPr="00873E58">
          <w:rPr>
            <w:rStyle w:val="Hyperlink"/>
            <w:rFonts w:asciiTheme="majorHAnsi" w:hAnsiTheme="majorHAnsi" w:cstheme="majorHAnsi"/>
          </w:rPr>
          <w:t xml:space="preserve">Divorce Sharia Style </w:t>
        </w:r>
      </w:hyperlink>
      <w:r w:rsidRPr="00873E58">
        <w:rPr>
          <w:rStyle w:val="creator-info"/>
          <w:rFonts w:asciiTheme="majorHAnsi" w:hAnsiTheme="majorHAnsi" w:cstheme="majorHAnsi"/>
        </w:rPr>
        <w:t>written by Masood Khan; produced by Faction Films</w:t>
      </w:r>
      <w:r w:rsidRPr="00873E58">
        <w:rPr>
          <w:rStyle w:val="publisher-info"/>
          <w:rFonts w:asciiTheme="majorHAnsi" w:hAnsiTheme="majorHAnsi" w:cstheme="majorHAnsi"/>
        </w:rPr>
        <w:t xml:space="preserve"> (New York, NY: Filmakers Library, 2008)</w:t>
      </w:r>
      <w:r w:rsidRPr="00873E58">
        <w:rPr>
          <w:rStyle w:val="extent-info"/>
          <w:rFonts w:asciiTheme="majorHAnsi" w:hAnsiTheme="majorHAnsi" w:cstheme="majorHAnsi"/>
        </w:rPr>
        <w:t>, 49 mins</w:t>
      </w:r>
    </w:p>
    <w:p w14:paraId="3163F380" w14:textId="0C644BFE" w:rsidR="00F70ACD" w:rsidRPr="00873E58" w:rsidRDefault="00F70ACD" w:rsidP="00873E58">
      <w:pPr>
        <w:pStyle w:val="ListParagraph"/>
        <w:widowControl w:val="0"/>
        <w:numPr>
          <w:ilvl w:val="0"/>
          <w:numId w:val="41"/>
        </w:numPr>
        <w:spacing w:after="0" w:line="240" w:lineRule="auto"/>
        <w:ind w:left="504"/>
        <w:rPr>
          <w:rFonts w:asciiTheme="majorHAnsi" w:hAnsiTheme="majorHAnsi" w:cstheme="majorHAnsi"/>
        </w:rPr>
      </w:pPr>
      <w:r w:rsidRPr="00873E58">
        <w:rPr>
          <w:rFonts w:asciiTheme="majorHAnsi" w:hAnsiTheme="majorHAnsi" w:cstheme="majorHAnsi"/>
        </w:rPr>
        <w:t xml:space="preserve">Ahmed, F. E. (2011). Ijtihad and Lower-Middle-Class Women: Secularism in Rural Bangladesh. Comparative Studies of South Asia, Africa, and the Middle East 31(1), 124-132. Duke University Press. Retrieved August 26, 2013, from Project MUSE database. </w:t>
      </w:r>
      <w:hyperlink r:id="rId79" w:history="1">
        <w:r w:rsidRPr="00873E58">
          <w:rPr>
            <w:rStyle w:val="Hyperlink"/>
            <w:rFonts w:asciiTheme="majorHAnsi" w:hAnsiTheme="majorHAnsi" w:cstheme="majorHAnsi"/>
          </w:rPr>
          <w:t>https://loyola-primo.hosted.exlibrisgroup.com/permalink/f/16h7vb8/TN_museS1548226X11100221</w:t>
        </w:r>
      </w:hyperlink>
      <w:r w:rsidRPr="00873E58">
        <w:rPr>
          <w:rFonts w:asciiTheme="majorHAnsi" w:hAnsiTheme="majorHAnsi" w:cstheme="majorHAnsi"/>
        </w:rPr>
        <w:t xml:space="preserve"> </w:t>
      </w:r>
    </w:p>
    <w:p w14:paraId="62814286" w14:textId="0BF21557" w:rsidR="00F70ACD" w:rsidRPr="00873E58" w:rsidRDefault="00F70ACD" w:rsidP="00873E58">
      <w:pPr>
        <w:pStyle w:val="ListParagraph"/>
        <w:widowControl w:val="0"/>
        <w:numPr>
          <w:ilvl w:val="0"/>
          <w:numId w:val="41"/>
        </w:numPr>
        <w:spacing w:after="0" w:line="240" w:lineRule="auto"/>
        <w:ind w:left="504"/>
        <w:rPr>
          <w:rFonts w:asciiTheme="majorHAnsi" w:hAnsiTheme="majorHAnsi" w:cstheme="majorHAnsi"/>
        </w:rPr>
      </w:pPr>
      <w:r w:rsidRPr="00873E58">
        <w:rPr>
          <w:rFonts w:asciiTheme="majorHAnsi" w:hAnsiTheme="majorHAnsi" w:cstheme="majorHAnsi"/>
        </w:rPr>
        <w:t xml:space="preserve">Afary, </w:t>
      </w:r>
      <w:r w:rsidR="00EB64C5" w:rsidRPr="00873E58">
        <w:rPr>
          <w:rFonts w:asciiTheme="majorHAnsi" w:hAnsiTheme="majorHAnsi" w:cstheme="majorHAnsi"/>
        </w:rPr>
        <w:t>J. (</w:t>
      </w:r>
      <w:r w:rsidRPr="00873E58">
        <w:rPr>
          <w:rFonts w:asciiTheme="majorHAnsi" w:hAnsiTheme="majorHAnsi" w:cstheme="majorHAnsi"/>
        </w:rPr>
        <w:t>2004). The Human Rights of Middle Eastern &amp; Muslim Women: A Project for the 21st Century. Human Rights Quarterly 26(1), 106-125. The Johns Hopkins University Press. Retrieved August 26, 2013, from Project MUSE database.</w:t>
      </w:r>
      <w:r w:rsidR="00873E58" w:rsidRPr="00873E58">
        <w:rPr>
          <w:rFonts w:ascii="MS Gothic" w:eastAsia="MS Gothic" w:hAnsi="MS Gothic" w:cs="MS Gothic" w:hint="eastAsia"/>
        </w:rPr>
        <w:t xml:space="preserve"> </w:t>
      </w:r>
      <w:hyperlink r:id="rId80" w:history="1">
        <w:r w:rsidR="00873E58" w:rsidRPr="00873E58">
          <w:rPr>
            <w:rStyle w:val="Hyperlink"/>
            <w:rFonts w:asciiTheme="majorHAnsi" w:hAnsiTheme="majorHAnsi" w:cstheme="majorHAnsi"/>
          </w:rPr>
          <w:t>https://loyola-primo.hosted.exlibrisgroup.com/permalink/f/16h7vb8/TN_gale_legal121015877</w:t>
        </w:r>
      </w:hyperlink>
      <w:r w:rsidRPr="00873E58">
        <w:rPr>
          <w:rFonts w:asciiTheme="majorHAnsi" w:hAnsiTheme="majorHAnsi" w:cstheme="majorHAnsi"/>
        </w:rPr>
        <w:t xml:space="preserve"> </w:t>
      </w:r>
    </w:p>
    <w:p w14:paraId="13E20465" w14:textId="33522698" w:rsidR="00F70ACD" w:rsidRPr="00873E58" w:rsidRDefault="00F70ACD" w:rsidP="00873E58">
      <w:pPr>
        <w:pStyle w:val="ListParagraph"/>
        <w:widowControl w:val="0"/>
        <w:numPr>
          <w:ilvl w:val="0"/>
          <w:numId w:val="41"/>
        </w:numPr>
        <w:spacing w:after="0" w:line="240" w:lineRule="auto"/>
        <w:ind w:left="504"/>
        <w:rPr>
          <w:rFonts w:asciiTheme="majorHAnsi" w:hAnsiTheme="majorHAnsi" w:cstheme="majorHAnsi"/>
        </w:rPr>
      </w:pPr>
      <w:r w:rsidRPr="00873E58">
        <w:rPr>
          <w:rFonts w:asciiTheme="majorHAnsi" w:hAnsiTheme="majorHAnsi" w:cstheme="majorHAnsi"/>
        </w:rPr>
        <w:t xml:space="preserve">Moghadam, V. M. (1999). Revolution, Religion, and Gender Politics: Iran and Afghanistan Compared. Journal of Women's History 10(4), 172-195. The Johns Hopkins University Press. Retrieved August 26, 2013, from Project MUSE database. </w:t>
      </w:r>
      <w:hyperlink r:id="rId81" w:history="1">
        <w:r w:rsidRPr="00873E58">
          <w:rPr>
            <w:rStyle w:val="Hyperlink"/>
            <w:rFonts w:asciiTheme="majorHAnsi" w:hAnsiTheme="majorHAnsi" w:cstheme="majorHAnsi"/>
          </w:rPr>
          <w:t>https://loyola-primo.hosted.exlibrisgroup.com/permalink/f/16h7vb8/TN_proquest60074545</w:t>
        </w:r>
      </w:hyperlink>
      <w:r w:rsidRPr="00873E58">
        <w:rPr>
          <w:rFonts w:asciiTheme="majorHAnsi" w:hAnsiTheme="majorHAnsi" w:cstheme="majorHAnsi"/>
        </w:rPr>
        <w:t xml:space="preserve"> </w:t>
      </w:r>
    </w:p>
    <w:p w14:paraId="60CF57E1" w14:textId="77777777" w:rsidR="00F70ACD" w:rsidRPr="00873E58" w:rsidRDefault="00F70ACD" w:rsidP="00873E58">
      <w:pPr>
        <w:pStyle w:val="ListParagraph"/>
        <w:widowControl w:val="0"/>
        <w:numPr>
          <w:ilvl w:val="0"/>
          <w:numId w:val="41"/>
        </w:numPr>
        <w:spacing w:after="0" w:line="240" w:lineRule="auto"/>
        <w:ind w:left="504"/>
        <w:rPr>
          <w:rFonts w:asciiTheme="majorHAnsi" w:hAnsiTheme="majorHAnsi" w:cstheme="majorHAnsi"/>
        </w:rPr>
      </w:pPr>
      <w:r w:rsidRPr="00873E58">
        <w:rPr>
          <w:rFonts w:asciiTheme="majorHAnsi" w:hAnsiTheme="majorHAnsi" w:cstheme="majorHAnsi"/>
        </w:rPr>
        <w:t xml:space="preserve">Kaul, Vijay Kumar. "India’s Diversity and Globalization: Unifying Forces and Innovation." Emerging Economy Studies 1.2 (2015): 131-62. Web. </w:t>
      </w:r>
      <w:hyperlink r:id="rId82" w:history="1">
        <w:r w:rsidRPr="00873E58">
          <w:rPr>
            <w:rStyle w:val="Hyperlink"/>
            <w:rFonts w:asciiTheme="majorHAnsi" w:hAnsiTheme="majorHAnsi" w:cstheme="majorHAnsi"/>
          </w:rPr>
          <w:t>https://loyola-primo.hosted.exlibrisgroup.com/permalink/f/16h7vb8/TN_sage_s10_1177_2394901515599116</w:t>
        </w:r>
      </w:hyperlink>
      <w:r w:rsidRPr="00873E58">
        <w:rPr>
          <w:rFonts w:asciiTheme="majorHAnsi" w:hAnsiTheme="majorHAnsi" w:cstheme="majorHAnsi"/>
        </w:rPr>
        <w:t xml:space="preserve"> </w:t>
      </w:r>
    </w:p>
    <w:p w14:paraId="30411D55" w14:textId="068D79C3" w:rsidR="00F70ACD" w:rsidRPr="00873E58" w:rsidRDefault="00F70ACD" w:rsidP="00873E58">
      <w:pPr>
        <w:pStyle w:val="Heading2"/>
        <w:numPr>
          <w:ilvl w:val="0"/>
          <w:numId w:val="0"/>
        </w:numPr>
        <w:spacing w:before="120" w:after="120"/>
        <w:jc w:val="left"/>
        <w:rPr>
          <w:rFonts w:asciiTheme="majorHAnsi" w:hAnsiTheme="majorHAnsi" w:cstheme="majorHAnsi"/>
          <w:b w:val="0"/>
          <w:bCs/>
          <w:iCs/>
          <w:sz w:val="24"/>
          <w:szCs w:val="24"/>
        </w:rPr>
      </w:pPr>
      <w:r w:rsidRPr="00873E58">
        <w:rPr>
          <w:rFonts w:asciiTheme="majorHAnsi" w:hAnsiTheme="majorHAnsi" w:cstheme="majorHAnsi"/>
          <w:iCs/>
          <w:sz w:val="24"/>
          <w:szCs w:val="24"/>
        </w:rPr>
        <w:t>Module 14</w:t>
      </w:r>
      <w:r w:rsidR="00873E58">
        <w:rPr>
          <w:rFonts w:asciiTheme="majorHAnsi" w:hAnsiTheme="majorHAnsi" w:cstheme="majorHAnsi"/>
          <w:iCs/>
          <w:sz w:val="24"/>
          <w:szCs w:val="24"/>
        </w:rPr>
        <w:t xml:space="preserve"> – Portfolio I</w:t>
      </w:r>
      <w:r w:rsidRPr="00873E58">
        <w:rPr>
          <w:rFonts w:asciiTheme="majorHAnsi" w:hAnsiTheme="majorHAnsi" w:cstheme="majorHAnsi"/>
          <w:iCs/>
          <w:sz w:val="24"/>
          <w:szCs w:val="24"/>
        </w:rPr>
        <w:t xml:space="preserve">ncluding Audio Documentary Presentations &amp; Peer Review  </w:t>
      </w:r>
    </w:p>
    <w:p w14:paraId="2C8641A8" w14:textId="77777777" w:rsidR="001E1AA1" w:rsidRPr="001E1AA1" w:rsidRDefault="001E1AA1" w:rsidP="00C25D8C">
      <w:pPr>
        <w:spacing w:after="0" w:line="240" w:lineRule="auto"/>
        <w:rPr>
          <w:rFonts w:asciiTheme="majorHAnsi" w:hAnsiTheme="majorHAnsi" w:cstheme="majorHAnsi"/>
          <w:bCs/>
          <w:color w:val="000000" w:themeColor="text1"/>
        </w:rPr>
      </w:pPr>
    </w:p>
    <w:p w14:paraId="0C56E5CC" w14:textId="06E223DB" w:rsidR="00CC37F0" w:rsidRPr="00BD1EA9" w:rsidRDefault="00CC37F0" w:rsidP="003E58F5">
      <w:pPr>
        <w:spacing w:before="120" w:after="120" w:line="240" w:lineRule="auto"/>
        <w:rPr>
          <w:rFonts w:asciiTheme="majorHAnsi" w:hAnsiTheme="majorHAnsi" w:cstheme="majorHAnsi"/>
          <w:b/>
          <w:color w:val="922247"/>
        </w:rPr>
      </w:pPr>
      <w:r w:rsidRPr="00BD1EA9">
        <w:rPr>
          <w:rFonts w:asciiTheme="majorHAnsi" w:hAnsiTheme="majorHAnsi" w:cstheme="majorHAnsi"/>
          <w:b/>
          <w:color w:val="922247"/>
        </w:rPr>
        <w:t>COURSE FEEDBACK &amp; SYLLABUS REFERENCES</w:t>
      </w:r>
    </w:p>
    <w:p w14:paraId="7CBA7874" w14:textId="77777777" w:rsidR="00CC37F0" w:rsidRPr="00BD1EA9" w:rsidRDefault="00CC37F0" w:rsidP="00C25D8C">
      <w:pPr>
        <w:spacing w:before="120" w:after="120" w:line="240" w:lineRule="auto"/>
        <w:rPr>
          <w:rFonts w:asciiTheme="majorHAnsi" w:hAnsiTheme="majorHAnsi" w:cstheme="majorHAnsi"/>
          <w:b/>
        </w:rPr>
      </w:pPr>
      <w:r w:rsidRPr="00BD1EA9">
        <w:rPr>
          <w:rFonts w:asciiTheme="majorHAnsi" w:hAnsiTheme="majorHAnsi" w:cstheme="majorHAnsi"/>
          <w:b/>
        </w:rPr>
        <w:t>Course Feedback</w:t>
      </w:r>
    </w:p>
    <w:p w14:paraId="18AC06EF" w14:textId="7A870213" w:rsidR="00CC37F0" w:rsidRDefault="00CC37F0" w:rsidP="003E58F5">
      <w:pPr>
        <w:spacing w:after="0" w:line="240" w:lineRule="auto"/>
        <w:ind w:left="144"/>
        <w:rPr>
          <w:rFonts w:asciiTheme="majorHAnsi" w:hAnsiTheme="majorHAnsi" w:cstheme="majorHAnsi"/>
        </w:rPr>
      </w:pPr>
      <w:r w:rsidRPr="00BD1EA9">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2867974D" w14:textId="77777777" w:rsidR="00C25D8C" w:rsidRPr="00BD1EA9" w:rsidRDefault="00C25D8C" w:rsidP="003E58F5">
      <w:pPr>
        <w:spacing w:after="0" w:line="240" w:lineRule="auto"/>
        <w:ind w:left="144"/>
        <w:rPr>
          <w:rFonts w:asciiTheme="majorHAnsi" w:hAnsiTheme="majorHAnsi" w:cstheme="majorHAnsi"/>
        </w:rPr>
      </w:pPr>
    </w:p>
    <w:p w14:paraId="1A92BDFE" w14:textId="29243D51" w:rsidR="00CC37F0" w:rsidRDefault="00CC37F0" w:rsidP="003E58F5">
      <w:pPr>
        <w:spacing w:before="120" w:after="120" w:line="240" w:lineRule="auto"/>
        <w:rPr>
          <w:rFonts w:asciiTheme="majorHAnsi" w:hAnsiTheme="majorHAnsi" w:cstheme="majorHAnsi"/>
          <w:b/>
          <w:bCs/>
        </w:rPr>
      </w:pPr>
      <w:r w:rsidRPr="00BD1EA9">
        <w:rPr>
          <w:rFonts w:asciiTheme="majorHAnsi" w:hAnsiTheme="majorHAnsi" w:cstheme="majorHAnsi"/>
          <w:b/>
          <w:bCs/>
        </w:rPr>
        <w:t>Syllabus References</w:t>
      </w:r>
    </w:p>
    <w:p w14:paraId="6E5105D1" w14:textId="77777777" w:rsidR="00C25D8C" w:rsidRPr="00BD1EA9" w:rsidRDefault="00C25D8C" w:rsidP="00C25D8C">
      <w:pPr>
        <w:spacing w:after="0" w:line="240" w:lineRule="auto"/>
        <w:rPr>
          <w:rFonts w:asciiTheme="majorHAnsi" w:hAnsiTheme="majorHAnsi" w:cstheme="majorHAnsi"/>
          <w:b/>
          <w:bCs/>
        </w:rPr>
      </w:pPr>
    </w:p>
    <w:p w14:paraId="0A8F7179" w14:textId="77777777" w:rsidR="00CC37F0" w:rsidRPr="00BD1EA9" w:rsidRDefault="00CC37F0" w:rsidP="00C25D8C">
      <w:pPr>
        <w:spacing w:after="0" w:line="240" w:lineRule="auto"/>
        <w:rPr>
          <w:rFonts w:asciiTheme="majorHAnsi" w:hAnsiTheme="majorHAnsi" w:cstheme="majorHAnsi"/>
          <w:u w:val="single"/>
        </w:rPr>
      </w:pPr>
      <w:r w:rsidRPr="00BD1EA9">
        <w:rPr>
          <w:rFonts w:asciiTheme="majorHAnsi" w:hAnsiTheme="majorHAnsi" w:cstheme="majorHAnsi"/>
          <w:highlight w:val="yellow"/>
        </w:rPr>
        <w:t>[List professional journals, websites, etc. by category here]</w:t>
      </w:r>
    </w:p>
    <w:p w14:paraId="3EFF7ECA" w14:textId="77777777" w:rsidR="00C25D8C" w:rsidRPr="00C25D8C" w:rsidRDefault="00C25D8C" w:rsidP="00C25D8C">
      <w:pPr>
        <w:spacing w:after="0" w:line="240" w:lineRule="auto"/>
        <w:rPr>
          <w:rFonts w:asciiTheme="majorHAnsi" w:hAnsiTheme="majorHAnsi" w:cstheme="majorHAnsi"/>
        </w:rPr>
      </w:pPr>
    </w:p>
    <w:p w14:paraId="3C00EB46" w14:textId="7BEBDECA" w:rsidR="00CC37F0" w:rsidRDefault="00CC37F0" w:rsidP="003E58F5">
      <w:pPr>
        <w:spacing w:before="120" w:after="120" w:line="240" w:lineRule="auto"/>
        <w:rPr>
          <w:rFonts w:asciiTheme="majorHAnsi" w:hAnsiTheme="majorHAnsi" w:cstheme="majorHAnsi"/>
          <w:b/>
          <w:bCs/>
        </w:rPr>
      </w:pPr>
      <w:r w:rsidRPr="00BD1EA9">
        <w:rPr>
          <w:rFonts w:asciiTheme="majorHAnsi" w:hAnsiTheme="majorHAnsi" w:cstheme="majorHAnsi"/>
          <w:b/>
          <w:bCs/>
        </w:rPr>
        <w:t>Professional Journals</w:t>
      </w:r>
    </w:p>
    <w:p w14:paraId="22CEE7C4" w14:textId="77777777" w:rsidR="00C25D8C" w:rsidRPr="00C25D8C" w:rsidRDefault="00C25D8C" w:rsidP="00C25D8C">
      <w:pPr>
        <w:spacing w:after="0" w:line="240" w:lineRule="auto"/>
        <w:rPr>
          <w:rFonts w:asciiTheme="majorHAnsi" w:hAnsiTheme="majorHAnsi" w:cstheme="majorHAnsi"/>
        </w:rPr>
      </w:pPr>
    </w:p>
    <w:p w14:paraId="0A4EBEBD" w14:textId="77777777" w:rsidR="00CC37F0" w:rsidRPr="00BD1EA9" w:rsidRDefault="00CC37F0" w:rsidP="003E58F5">
      <w:pPr>
        <w:spacing w:before="120" w:after="120" w:line="240" w:lineRule="auto"/>
        <w:rPr>
          <w:rFonts w:asciiTheme="majorHAnsi" w:hAnsiTheme="majorHAnsi" w:cstheme="majorHAnsi"/>
          <w:b/>
          <w:bCs/>
        </w:rPr>
      </w:pPr>
      <w:r w:rsidRPr="00BD1EA9">
        <w:rPr>
          <w:rFonts w:asciiTheme="majorHAnsi" w:hAnsiTheme="majorHAnsi" w:cstheme="majorHAnsi"/>
          <w:b/>
          <w:bCs/>
        </w:rPr>
        <w:t>Websites</w:t>
      </w:r>
    </w:p>
    <w:p w14:paraId="291C2B3A" w14:textId="77777777" w:rsidR="00C25D8C" w:rsidRDefault="00C25D8C" w:rsidP="00C25D8C">
      <w:pPr>
        <w:spacing w:after="0" w:line="240" w:lineRule="auto"/>
        <w:rPr>
          <w:rFonts w:asciiTheme="majorHAnsi" w:hAnsiTheme="majorHAnsi" w:cstheme="majorHAnsi"/>
          <w:b/>
          <w:bCs/>
        </w:rPr>
      </w:pPr>
    </w:p>
    <w:p w14:paraId="09F81821" w14:textId="74DAAABB" w:rsidR="0014616E" w:rsidRDefault="00CC37F0" w:rsidP="003E58F5">
      <w:pPr>
        <w:spacing w:before="120" w:after="120" w:line="240" w:lineRule="auto"/>
        <w:rPr>
          <w:rFonts w:asciiTheme="majorHAnsi" w:hAnsiTheme="majorHAnsi" w:cstheme="majorHAnsi"/>
          <w:b/>
          <w:bCs/>
        </w:rPr>
      </w:pPr>
      <w:r w:rsidRPr="00BD1EA9">
        <w:rPr>
          <w:rFonts w:asciiTheme="majorHAnsi" w:hAnsiTheme="majorHAnsi" w:cstheme="majorHAnsi"/>
          <w:b/>
          <w:bCs/>
        </w:rPr>
        <w:t>Other</w:t>
      </w:r>
    </w:p>
    <w:p w14:paraId="03D4AAFF" w14:textId="77777777" w:rsidR="009801B4" w:rsidRPr="009801B4" w:rsidRDefault="009801B4" w:rsidP="009801B4">
      <w:pPr>
        <w:spacing w:after="0" w:line="240" w:lineRule="auto"/>
        <w:rPr>
          <w:rFonts w:asciiTheme="majorHAnsi" w:hAnsiTheme="majorHAnsi" w:cstheme="majorHAnsi"/>
        </w:rPr>
      </w:pPr>
    </w:p>
    <w:sectPr w:rsidR="009801B4" w:rsidRPr="009801B4" w:rsidSect="008C30CF">
      <w:headerReference w:type="even" r:id="rId83"/>
      <w:headerReference w:type="default" r:id="rId84"/>
      <w:footerReference w:type="even" r:id="rId85"/>
      <w:footerReference w:type="default" r:id="rId86"/>
      <w:headerReference w:type="first" r:id="rId87"/>
      <w:footerReference w:type="first" r:id="rId88"/>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A1425" w14:textId="77777777" w:rsidR="003D2ECE" w:rsidRDefault="003D2ECE" w:rsidP="00800CA9">
      <w:pPr>
        <w:spacing w:after="0" w:line="240" w:lineRule="auto"/>
      </w:pPr>
      <w:r>
        <w:separator/>
      </w:r>
    </w:p>
  </w:endnote>
  <w:endnote w:type="continuationSeparator" w:id="0">
    <w:p w14:paraId="479B8464" w14:textId="77777777" w:rsidR="003D2ECE" w:rsidRDefault="003D2ECE"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E5A5" w14:textId="77777777" w:rsidR="008E5B7E" w:rsidRDefault="008E5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526193A" w14:textId="3A83EACE" w:rsidR="008E5B7E" w:rsidRDefault="008E5B7E">
        <w:pPr>
          <w:pStyle w:val="Footer"/>
          <w:jc w:val="center"/>
        </w:pPr>
        <w:r>
          <w:fldChar w:fldCharType="begin"/>
        </w:r>
        <w:r>
          <w:instrText xml:space="preserve"> PAGE   \* MERGEFORMAT </w:instrText>
        </w:r>
        <w:r>
          <w:fldChar w:fldCharType="separate"/>
        </w:r>
        <w:r w:rsidR="004F5BD2">
          <w:rPr>
            <w:noProof/>
          </w:rPr>
          <w:t>1</w:t>
        </w:r>
        <w:r>
          <w:rPr>
            <w:noProof/>
          </w:rPr>
          <w:fldChar w:fldCharType="end"/>
        </w:r>
      </w:p>
    </w:sdtContent>
  </w:sdt>
  <w:p w14:paraId="01A2ACA7" w14:textId="77777777" w:rsidR="008E5B7E" w:rsidRDefault="008E5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6BDE" w14:textId="77777777" w:rsidR="008E5B7E" w:rsidRDefault="008E5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478C" w14:textId="77777777" w:rsidR="003D2ECE" w:rsidRDefault="003D2ECE" w:rsidP="00800CA9">
      <w:pPr>
        <w:spacing w:after="0" w:line="240" w:lineRule="auto"/>
      </w:pPr>
      <w:r>
        <w:separator/>
      </w:r>
    </w:p>
  </w:footnote>
  <w:footnote w:type="continuationSeparator" w:id="0">
    <w:p w14:paraId="23983C31" w14:textId="77777777" w:rsidR="003D2ECE" w:rsidRDefault="003D2ECE"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D02C" w14:textId="77777777" w:rsidR="008E5B7E" w:rsidRDefault="008E5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47A2" w14:textId="77777777" w:rsidR="008E5B7E" w:rsidRDefault="008E5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713B" w14:textId="77777777" w:rsidR="008E5B7E" w:rsidRDefault="008E5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BDF"/>
    <w:multiLevelType w:val="hybridMultilevel"/>
    <w:tmpl w:val="D072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2D72"/>
    <w:multiLevelType w:val="hybridMultilevel"/>
    <w:tmpl w:val="599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2772"/>
    <w:multiLevelType w:val="hybridMultilevel"/>
    <w:tmpl w:val="DDCE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7F95"/>
    <w:multiLevelType w:val="hybridMultilevel"/>
    <w:tmpl w:val="98C0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6EC5"/>
    <w:multiLevelType w:val="hybridMultilevel"/>
    <w:tmpl w:val="5CD02B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B5ECA"/>
    <w:multiLevelType w:val="multilevel"/>
    <w:tmpl w:val="6616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70FF3"/>
    <w:multiLevelType w:val="hybridMultilevel"/>
    <w:tmpl w:val="3F40D02A"/>
    <w:lvl w:ilvl="0" w:tplc="84C2A2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19D6"/>
    <w:multiLevelType w:val="hybridMultilevel"/>
    <w:tmpl w:val="BCA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4173"/>
    <w:multiLevelType w:val="hybridMultilevel"/>
    <w:tmpl w:val="2C4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930AD"/>
    <w:multiLevelType w:val="hybridMultilevel"/>
    <w:tmpl w:val="2786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3504"/>
    <w:multiLevelType w:val="hybridMultilevel"/>
    <w:tmpl w:val="4CE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0B3"/>
    <w:multiLevelType w:val="hybridMultilevel"/>
    <w:tmpl w:val="91E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C49C9"/>
    <w:multiLevelType w:val="hybridMultilevel"/>
    <w:tmpl w:val="C4A4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A785F"/>
    <w:multiLevelType w:val="hybridMultilevel"/>
    <w:tmpl w:val="2A3E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67354"/>
    <w:multiLevelType w:val="hybridMultilevel"/>
    <w:tmpl w:val="B7143216"/>
    <w:lvl w:ilvl="0" w:tplc="97B09EC4">
      <w:start w:val="1"/>
      <w:numFmt w:val="none"/>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7B1768"/>
    <w:multiLevelType w:val="hybridMultilevel"/>
    <w:tmpl w:val="48C0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5213C"/>
    <w:multiLevelType w:val="hybridMultilevel"/>
    <w:tmpl w:val="8C3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E17E2"/>
    <w:multiLevelType w:val="hybridMultilevel"/>
    <w:tmpl w:val="F79C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76BE9"/>
    <w:multiLevelType w:val="hybridMultilevel"/>
    <w:tmpl w:val="4352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63E75"/>
    <w:multiLevelType w:val="hybridMultilevel"/>
    <w:tmpl w:val="74E631CC"/>
    <w:lvl w:ilvl="0" w:tplc="1E64271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3D4C79"/>
    <w:multiLevelType w:val="hybridMultilevel"/>
    <w:tmpl w:val="F2E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C6FA8"/>
    <w:multiLevelType w:val="hybridMultilevel"/>
    <w:tmpl w:val="9B105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8454B5"/>
    <w:multiLevelType w:val="hybridMultilevel"/>
    <w:tmpl w:val="E1DC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D7897"/>
    <w:multiLevelType w:val="hybridMultilevel"/>
    <w:tmpl w:val="0DDC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94095"/>
    <w:multiLevelType w:val="hybridMultilevel"/>
    <w:tmpl w:val="930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73813"/>
    <w:multiLevelType w:val="hybridMultilevel"/>
    <w:tmpl w:val="C19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E44CD"/>
    <w:multiLevelType w:val="hybridMultilevel"/>
    <w:tmpl w:val="4458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05DEA"/>
    <w:multiLevelType w:val="hybridMultilevel"/>
    <w:tmpl w:val="41D4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76D6D"/>
    <w:multiLevelType w:val="hybridMultilevel"/>
    <w:tmpl w:val="58D4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72EE1"/>
    <w:multiLevelType w:val="hybridMultilevel"/>
    <w:tmpl w:val="505C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467EC"/>
    <w:multiLevelType w:val="hybridMultilevel"/>
    <w:tmpl w:val="98E0327A"/>
    <w:lvl w:ilvl="0" w:tplc="2B92F74E">
      <w:start w:val="1"/>
      <w:numFmt w:val="none"/>
      <w:lvlText w:val="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CB35C1"/>
    <w:multiLevelType w:val="hybridMultilevel"/>
    <w:tmpl w:val="E756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D1BC1"/>
    <w:multiLevelType w:val="hybridMultilevel"/>
    <w:tmpl w:val="DB108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55883"/>
    <w:multiLevelType w:val="hybridMultilevel"/>
    <w:tmpl w:val="756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D6BE6"/>
    <w:multiLevelType w:val="hybridMultilevel"/>
    <w:tmpl w:val="DF4A9524"/>
    <w:lvl w:ilvl="0" w:tplc="93662C70">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A375B"/>
    <w:multiLevelType w:val="hybridMultilevel"/>
    <w:tmpl w:val="B504F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B325C"/>
    <w:multiLevelType w:val="hybridMultilevel"/>
    <w:tmpl w:val="7398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4"/>
  </w:num>
  <w:num w:numId="4">
    <w:abstractNumId w:val="28"/>
  </w:num>
  <w:num w:numId="5">
    <w:abstractNumId w:val="23"/>
  </w:num>
  <w:num w:numId="6">
    <w:abstractNumId w:val="20"/>
  </w:num>
  <w:num w:numId="7">
    <w:abstractNumId w:val="12"/>
  </w:num>
  <w:num w:numId="8">
    <w:abstractNumId w:val="37"/>
  </w:num>
  <w:num w:numId="9">
    <w:abstractNumId w:val="38"/>
  </w:num>
  <w:num w:numId="10">
    <w:abstractNumId w:val="15"/>
  </w:num>
  <w:num w:numId="11">
    <w:abstractNumId w:val="34"/>
  </w:num>
  <w:num w:numId="12">
    <w:abstractNumId w:val="7"/>
  </w:num>
  <w:num w:numId="13">
    <w:abstractNumId w:val="21"/>
  </w:num>
  <w:num w:numId="14">
    <w:abstractNumId w:val="10"/>
  </w:num>
  <w:num w:numId="15">
    <w:abstractNumId w:val="13"/>
  </w:num>
  <w:num w:numId="16">
    <w:abstractNumId w:val="17"/>
  </w:num>
  <w:num w:numId="17">
    <w:abstractNumId w:val="18"/>
  </w:num>
  <w:num w:numId="18">
    <w:abstractNumId w:val="14"/>
  </w:num>
  <w:num w:numId="19">
    <w:abstractNumId w:val="4"/>
  </w:num>
  <w:num w:numId="20">
    <w:abstractNumId w:val="0"/>
  </w:num>
  <w:num w:numId="21">
    <w:abstractNumId w:val="22"/>
  </w:num>
  <w:num w:numId="22">
    <w:abstractNumId w:val="27"/>
  </w:num>
  <w:num w:numId="23">
    <w:abstractNumId w:val="25"/>
  </w:num>
  <w:num w:numId="24">
    <w:abstractNumId w:val="1"/>
  </w:num>
  <w:num w:numId="25">
    <w:abstractNumId w:val="33"/>
  </w:num>
  <w:num w:numId="26">
    <w:abstractNumId w:val="8"/>
  </w:num>
  <w:num w:numId="27">
    <w:abstractNumId w:val="30"/>
  </w:num>
  <w:num w:numId="28">
    <w:abstractNumId w:val="2"/>
  </w:num>
  <w:num w:numId="29">
    <w:abstractNumId w:val="9"/>
  </w:num>
  <w:num w:numId="30">
    <w:abstractNumId w:val="16"/>
  </w:num>
  <w:num w:numId="31">
    <w:abstractNumId w:val="39"/>
  </w:num>
  <w:num w:numId="32">
    <w:abstractNumId w:val="11"/>
  </w:num>
  <w:num w:numId="33">
    <w:abstractNumId w:val="32"/>
  </w:num>
  <w:num w:numId="34">
    <w:abstractNumId w:val="26"/>
  </w:num>
  <w:num w:numId="35">
    <w:abstractNumId w:val="40"/>
  </w:num>
  <w:num w:numId="36">
    <w:abstractNumId w:val="35"/>
  </w:num>
  <w:num w:numId="37">
    <w:abstractNumId w:val="36"/>
  </w:num>
  <w:num w:numId="38">
    <w:abstractNumId w:val="19"/>
  </w:num>
  <w:num w:numId="39">
    <w:abstractNumId w:val="3"/>
  </w:num>
  <w:num w:numId="40">
    <w:abstractNumId w:val="31"/>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57"/>
    <w:rsid w:val="00022AAA"/>
    <w:rsid w:val="0002467C"/>
    <w:rsid w:val="000468BC"/>
    <w:rsid w:val="00046A1B"/>
    <w:rsid w:val="00052842"/>
    <w:rsid w:val="00086136"/>
    <w:rsid w:val="000C13A8"/>
    <w:rsid w:val="000E161C"/>
    <w:rsid w:val="00143D96"/>
    <w:rsid w:val="0014616E"/>
    <w:rsid w:val="00164D53"/>
    <w:rsid w:val="0018195A"/>
    <w:rsid w:val="00186488"/>
    <w:rsid w:val="001874D9"/>
    <w:rsid w:val="00187D15"/>
    <w:rsid w:val="001B411E"/>
    <w:rsid w:val="001C7B25"/>
    <w:rsid w:val="001D0F20"/>
    <w:rsid w:val="001D4F76"/>
    <w:rsid w:val="001E1AA1"/>
    <w:rsid w:val="00202D39"/>
    <w:rsid w:val="0023356F"/>
    <w:rsid w:val="00236465"/>
    <w:rsid w:val="00236D32"/>
    <w:rsid w:val="00263D57"/>
    <w:rsid w:val="0029530D"/>
    <w:rsid w:val="002C1695"/>
    <w:rsid w:val="002E04F1"/>
    <w:rsid w:val="002E0F19"/>
    <w:rsid w:val="00330E00"/>
    <w:rsid w:val="00334CD9"/>
    <w:rsid w:val="00340BB1"/>
    <w:rsid w:val="0034519C"/>
    <w:rsid w:val="00346A26"/>
    <w:rsid w:val="003525DF"/>
    <w:rsid w:val="0035489E"/>
    <w:rsid w:val="00365AAA"/>
    <w:rsid w:val="003A3ED0"/>
    <w:rsid w:val="003C37DB"/>
    <w:rsid w:val="003D2ECE"/>
    <w:rsid w:val="003D4878"/>
    <w:rsid w:val="003E58F5"/>
    <w:rsid w:val="003F1EF2"/>
    <w:rsid w:val="003F3F2B"/>
    <w:rsid w:val="004004DE"/>
    <w:rsid w:val="00401CE2"/>
    <w:rsid w:val="00420BF7"/>
    <w:rsid w:val="0042789A"/>
    <w:rsid w:val="004320FE"/>
    <w:rsid w:val="004440DC"/>
    <w:rsid w:val="00475FC5"/>
    <w:rsid w:val="004C0EB8"/>
    <w:rsid w:val="004C79B6"/>
    <w:rsid w:val="004D081A"/>
    <w:rsid w:val="004F5BD2"/>
    <w:rsid w:val="004F78F6"/>
    <w:rsid w:val="005027B6"/>
    <w:rsid w:val="005028EC"/>
    <w:rsid w:val="00512E84"/>
    <w:rsid w:val="005275FA"/>
    <w:rsid w:val="00552D18"/>
    <w:rsid w:val="005601E7"/>
    <w:rsid w:val="00563405"/>
    <w:rsid w:val="00593D2F"/>
    <w:rsid w:val="005A6398"/>
    <w:rsid w:val="005C5A2E"/>
    <w:rsid w:val="005E4FA1"/>
    <w:rsid w:val="00645E9D"/>
    <w:rsid w:val="00673540"/>
    <w:rsid w:val="00680E0F"/>
    <w:rsid w:val="00686EF7"/>
    <w:rsid w:val="00695475"/>
    <w:rsid w:val="006A6437"/>
    <w:rsid w:val="006B1A4F"/>
    <w:rsid w:val="006B47F4"/>
    <w:rsid w:val="006B4844"/>
    <w:rsid w:val="006C3481"/>
    <w:rsid w:val="006C5F80"/>
    <w:rsid w:val="006C6B43"/>
    <w:rsid w:val="006D5329"/>
    <w:rsid w:val="006E4834"/>
    <w:rsid w:val="006F55B4"/>
    <w:rsid w:val="0072603A"/>
    <w:rsid w:val="00753A3A"/>
    <w:rsid w:val="00776C68"/>
    <w:rsid w:val="007864FE"/>
    <w:rsid w:val="00787CE1"/>
    <w:rsid w:val="007A523E"/>
    <w:rsid w:val="007A59CF"/>
    <w:rsid w:val="007D7E5C"/>
    <w:rsid w:val="007F593C"/>
    <w:rsid w:val="007F6861"/>
    <w:rsid w:val="00800CA9"/>
    <w:rsid w:val="00803257"/>
    <w:rsid w:val="00805B2B"/>
    <w:rsid w:val="00831658"/>
    <w:rsid w:val="00832983"/>
    <w:rsid w:val="00833634"/>
    <w:rsid w:val="008439B7"/>
    <w:rsid w:val="0085152A"/>
    <w:rsid w:val="0086078E"/>
    <w:rsid w:val="00873E58"/>
    <w:rsid w:val="008A4E64"/>
    <w:rsid w:val="008C30CF"/>
    <w:rsid w:val="008D1AB6"/>
    <w:rsid w:val="008D3F19"/>
    <w:rsid w:val="008E5B7E"/>
    <w:rsid w:val="008E7559"/>
    <w:rsid w:val="008F5B64"/>
    <w:rsid w:val="008F6754"/>
    <w:rsid w:val="009267E8"/>
    <w:rsid w:val="009424E6"/>
    <w:rsid w:val="0095787E"/>
    <w:rsid w:val="009801B4"/>
    <w:rsid w:val="009C385D"/>
    <w:rsid w:val="009D1C57"/>
    <w:rsid w:val="009D3DB3"/>
    <w:rsid w:val="009E7B98"/>
    <w:rsid w:val="00A055FE"/>
    <w:rsid w:val="00A06A72"/>
    <w:rsid w:val="00A36053"/>
    <w:rsid w:val="00A849CB"/>
    <w:rsid w:val="00A91FF5"/>
    <w:rsid w:val="00A932B7"/>
    <w:rsid w:val="00AF4611"/>
    <w:rsid w:val="00B11EFF"/>
    <w:rsid w:val="00B11FBD"/>
    <w:rsid w:val="00B14B21"/>
    <w:rsid w:val="00B15030"/>
    <w:rsid w:val="00B314B8"/>
    <w:rsid w:val="00B35157"/>
    <w:rsid w:val="00B44609"/>
    <w:rsid w:val="00B95D73"/>
    <w:rsid w:val="00BB1512"/>
    <w:rsid w:val="00BB5FFD"/>
    <w:rsid w:val="00BD1EA9"/>
    <w:rsid w:val="00BE038F"/>
    <w:rsid w:val="00BE0522"/>
    <w:rsid w:val="00BF1A90"/>
    <w:rsid w:val="00C137BB"/>
    <w:rsid w:val="00C25D8C"/>
    <w:rsid w:val="00C37B44"/>
    <w:rsid w:val="00C5458B"/>
    <w:rsid w:val="00C73E41"/>
    <w:rsid w:val="00C94C28"/>
    <w:rsid w:val="00CA149A"/>
    <w:rsid w:val="00CA7C94"/>
    <w:rsid w:val="00CC16B3"/>
    <w:rsid w:val="00CC37F0"/>
    <w:rsid w:val="00CF0D90"/>
    <w:rsid w:val="00D1072F"/>
    <w:rsid w:val="00D12A65"/>
    <w:rsid w:val="00D26D67"/>
    <w:rsid w:val="00D73D5F"/>
    <w:rsid w:val="00D86D46"/>
    <w:rsid w:val="00D96044"/>
    <w:rsid w:val="00DA079A"/>
    <w:rsid w:val="00DA19BC"/>
    <w:rsid w:val="00DA5A65"/>
    <w:rsid w:val="00DB4993"/>
    <w:rsid w:val="00DC2E61"/>
    <w:rsid w:val="00E0129B"/>
    <w:rsid w:val="00E12D08"/>
    <w:rsid w:val="00E26398"/>
    <w:rsid w:val="00E3359A"/>
    <w:rsid w:val="00E34FDB"/>
    <w:rsid w:val="00E35D9C"/>
    <w:rsid w:val="00E35E72"/>
    <w:rsid w:val="00EB64C5"/>
    <w:rsid w:val="00EF3079"/>
    <w:rsid w:val="00F24451"/>
    <w:rsid w:val="00F31E94"/>
    <w:rsid w:val="00F50ACE"/>
    <w:rsid w:val="00F62ECB"/>
    <w:rsid w:val="00F63908"/>
    <w:rsid w:val="00F63A44"/>
    <w:rsid w:val="00F70ACD"/>
    <w:rsid w:val="00FB0A3E"/>
    <w:rsid w:val="00FE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D8459"/>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1E94"/>
    <w:pPr>
      <w:keepNext/>
      <w:numPr>
        <w:numId w:val="5"/>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5"/>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5"/>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5"/>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5"/>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5"/>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5"/>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5"/>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5"/>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4"/>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70ACD"/>
    <w:rPr>
      <w:i/>
      <w:iCs/>
    </w:rPr>
  </w:style>
  <w:style w:type="character" w:customStyle="1" w:styleId="creator-info">
    <w:name w:val="creator-info"/>
    <w:basedOn w:val="DefaultParagraphFont"/>
    <w:rsid w:val="00F70ACD"/>
  </w:style>
  <w:style w:type="character" w:customStyle="1" w:styleId="publisher-info">
    <w:name w:val="publisher-info"/>
    <w:basedOn w:val="DefaultParagraphFont"/>
    <w:rsid w:val="00F70ACD"/>
  </w:style>
  <w:style w:type="character" w:customStyle="1" w:styleId="extent-info">
    <w:name w:val="extent-info"/>
    <w:basedOn w:val="DefaultParagraphFont"/>
    <w:rsid w:val="00F70ACD"/>
  </w:style>
  <w:style w:type="character" w:customStyle="1" w:styleId="UnresolvedMention2">
    <w:name w:val="Unresolved Mention2"/>
    <w:basedOn w:val="DefaultParagraphFont"/>
    <w:uiPriority w:val="99"/>
    <w:semiHidden/>
    <w:unhideWhenUsed/>
    <w:rsid w:val="009D1C57"/>
    <w:rPr>
      <w:color w:val="605E5C"/>
      <w:shd w:val="clear" w:color="auto" w:fill="E1DFDD"/>
    </w:rPr>
  </w:style>
  <w:style w:type="character" w:customStyle="1" w:styleId="UnresolvedMention">
    <w:name w:val="Unresolved Mention"/>
    <w:basedOn w:val="DefaultParagraphFont"/>
    <w:uiPriority w:val="99"/>
    <w:semiHidden/>
    <w:unhideWhenUsed/>
    <w:rsid w:val="00D2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osccr/pdfs/LUC-Community-Standards-2021-2022.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s://ebookcentral.proquest.com" TargetMode="External"/><Relationship Id="rId21" Type="http://schemas.openxmlformats.org/officeDocument/2006/relationships/hyperlink" Target="https://www.luc.edu/wellness/" TargetMode="External"/><Relationship Id="rId34" Type="http://schemas.openxmlformats.org/officeDocument/2006/relationships/hyperlink" Target="http://thirdcoastfestival.org/library/1186-rear-window-black-white-1954" TargetMode="External"/><Relationship Id="rId42" Type="http://schemas.openxmlformats.org/officeDocument/2006/relationships/hyperlink" Target="https://doi.org/10.1177/1468018113511835" TargetMode="External"/><Relationship Id="rId47" Type="http://schemas.openxmlformats.org/officeDocument/2006/relationships/hyperlink" Target="http://realityradiobook.org/hearing-the-documentaries" TargetMode="External"/><Relationship Id="rId50" Type="http://schemas.openxmlformats.org/officeDocument/2006/relationships/hyperlink" Target="https://doi.org/10.1002/9780470755167" TargetMode="External"/><Relationship Id="rId55" Type="http://schemas.openxmlformats.org/officeDocument/2006/relationships/hyperlink" Target="http://msmagazine.com/blog/blog/2011/10/25/peace-unveiled-an-interview-with-afghan-womens-rights-activist-hasina-safi/" TargetMode="External"/><Relationship Id="rId63" Type="http://schemas.openxmlformats.org/officeDocument/2006/relationships/hyperlink" Target="http://muse.jhu.edu/journals/frontiers/v024/24.1pho.html" TargetMode="External"/><Relationship Id="rId68" Type="http://schemas.openxmlformats.org/officeDocument/2006/relationships/hyperlink" Target="http://muse.jhu.edu/journals/meridians/v006/6.1chowdhury.html" TargetMode="External"/><Relationship Id="rId76" Type="http://schemas.openxmlformats.org/officeDocument/2006/relationships/hyperlink" Target="https://doi.org/10.9783/9780812203936"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flagship.luc.edu/login?url=http://search.ebscohost.com/login.aspx?direct=true&amp;db=a9h&amp;AN=38334449&amp;site=ehost-live" TargetMode="External"/><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audacity.sourceforge.net/download/" TargetMode="External"/><Relationship Id="rId40" Type="http://schemas.openxmlformats.org/officeDocument/2006/relationships/hyperlink" Target="https://luc.primo.exlibrisgroup.com/discovery/fulldisplay?docid=alma99213708827602506&amp;context=L&amp;vid=01LUC_INST:01LUC&amp;search_scope=MyInst_and_CI&amp;tab=Everything&amp;lang=en" TargetMode="External"/><Relationship Id="rId45" Type="http://schemas.openxmlformats.org/officeDocument/2006/relationships/hyperlink" Target="https://loyola-primo.hosted.exlibrisgroup.com/primo-explore/fulldisplay?docid=01LUC_ALMA51174574950002506&amp;context=L&amp;vid=01LUC&amp;search_scope=Library_Collections&amp;tab=default_tab&amp;lang=en_US" TargetMode="External"/><Relationship Id="rId53" Type="http://schemas.openxmlformats.org/officeDocument/2006/relationships/hyperlink" Target="http://muse.jhu.edu/journals/african_studies_review/v052/52.3.frank.html" TargetMode="External"/><Relationship Id="rId58" Type="http://schemas.openxmlformats.org/officeDocument/2006/relationships/hyperlink" Target="https://doi.org/10.1177/1077801215591631" TargetMode="External"/><Relationship Id="rId66" Type="http://schemas.openxmlformats.org/officeDocument/2006/relationships/hyperlink" Target="https://video.alexanderstreet.com/watch/silence-and-complicity-violence-against-women-in-peruvian-public-health-facilities" TargetMode="External"/><Relationship Id="rId74" Type="http://schemas.openxmlformats.org/officeDocument/2006/relationships/hyperlink" Target="https://luc.primo.exlibrisgroup.com/discovery/fulldisplay?docid=alma99213572172202506&amp;context=L&amp;vid=01LUC_INST:01LUC&amp;search_scope=MyInst_and_CI&amp;tab=Everything&amp;lang=en" TargetMode="External"/><Relationship Id="rId79" Type="http://schemas.openxmlformats.org/officeDocument/2006/relationships/hyperlink" Target="https://loyola-primo.hosted.exlibrisgroup.com/permalink/f/16h7vb8/TN_museS1548226X11100221"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muse.jhu.edu/journals/comparative_studies_of_south_asia_africa_and_the_middle_east/v031/31.1.ahmed.html" TargetMode="External"/><Relationship Id="rId82" Type="http://schemas.openxmlformats.org/officeDocument/2006/relationships/hyperlink" Target="https://loyola-primo.hosted.exlibrisgroup.com/permalink/f/16h7vb8/TN_sage_s10_1177_2394901515599116" TargetMode="External"/><Relationship Id="rId90" Type="http://schemas.openxmlformats.org/officeDocument/2006/relationships/theme" Target="theme/theme1.xml"/><Relationship Id="rId19" Type="http://schemas.openxmlformats.org/officeDocument/2006/relationships/hyperlink" Target="https://www.luc.edu/its/service/support_hours.shtml"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thirdcoastfestival.org/library/1178-coffee-and-cream" TargetMode="External"/><Relationship Id="rId43" Type="http://schemas.openxmlformats.org/officeDocument/2006/relationships/hyperlink" Target="https://luc.primo.exlibrisgroup.com/discovery/fulldisplay?docid=alma99213806175402506&amp;context=L&amp;vid=01LUC_INST:01LUC&amp;search_scope=MyInst_and_CI&amp;isFrbr=true&amp;tab=Everything&amp;lang=en" TargetMode="External"/><Relationship Id="rId48" Type="http://schemas.openxmlformats.org/officeDocument/2006/relationships/hyperlink" Target="https://data.unwomen.org/resources" TargetMode="External"/><Relationship Id="rId56" Type="http://schemas.openxmlformats.org/officeDocument/2006/relationships/hyperlink" Target="http://muse.jhu.edu/journals/eastern_africa_social_science_research_review/v025/25.%202.woldemicael.html" TargetMode="External"/><Relationship Id="rId64" Type="http://schemas.openxmlformats.org/officeDocument/2006/relationships/hyperlink" Target="http://flagship.luc.edu/login?url=http://search.ebscohost.com/login.aspx?direct=true&amp;db=a9h&amp;AN=26701364&amp;site=ehost-live" TargetMode="External"/><Relationship Id="rId69" Type="http://schemas.openxmlformats.org/officeDocument/2006/relationships/hyperlink" Target="https://luc.primo.exlibrisgroup.com/discovery/fulldisplay?docid=alma99213740631902506&amp;context=L&amp;vid=01LUC_INST:01LUC&amp;search_scope=MyInst_and_CI&amp;tab=Everything&amp;lang=en" TargetMode="External"/><Relationship Id="rId77" Type="http://schemas.openxmlformats.org/officeDocument/2006/relationships/hyperlink" Target="https://luc.primo.exlibrisgroup.com/discovery/fulldisplay?docid=alma99213576767802506&amp;context=L&amp;vid=01LUC_INST:01LUC&amp;search_scope=MyInst_and_CI&amp;tab=Everything&amp;lang=en"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www.nytimes.com/2011/04/26/health/26global.html?_r=2" TargetMode="External"/><Relationship Id="rId72" Type="http://schemas.openxmlformats.org/officeDocument/2006/relationships/hyperlink" Target="https://loyola-primo.hosted.exlibrisgroup.com/primo-explore/fulldisplay?docid=TN_proquest222610746&amp;context=PC&amp;vid=01LUC&amp;search_scope=Library_Collections&amp;tab=default_tab&amp;lang=en_US" TargetMode="External"/><Relationship Id="rId80" Type="http://schemas.openxmlformats.org/officeDocument/2006/relationships/hyperlink" Target="https://loyola-primo.hosted.exlibrisgroup.com/permalink/f/16h7vb8/TN_gale_legal121015877"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thirdcoastfestival.org/library" TargetMode="External"/><Relationship Id="rId38" Type="http://schemas.openxmlformats.org/officeDocument/2006/relationships/hyperlink" Target="https://manual.audacityteam.org/man/tutorials.html" TargetMode="External"/><Relationship Id="rId46" Type="http://schemas.openxmlformats.org/officeDocument/2006/relationships/hyperlink" Target="https://www.cbc.ca/radio/docproject/blog/storytelling-through-sound-making-radio-sound-real-1.3440137" TargetMode="External"/><Relationship Id="rId59" Type="http://schemas.openxmlformats.org/officeDocument/2006/relationships/hyperlink" Target="https://loyola-primo.hosted.exlibrisgroup.com/permalink/f/16h7vb8/TN_sage_s10_1177_1077801215591631" TargetMode="External"/><Relationship Id="rId67" Type="http://schemas.openxmlformats.org/officeDocument/2006/relationships/hyperlink" Target="http://muse.jhu.edu/journals/journal_of_womens_history/v010/10.4.moghadam.pdf" TargetMode="External"/><Relationship Id="rId20" Type="http://schemas.openxmlformats.org/officeDocument/2006/relationships/hyperlink" Target="http://www.luc.edu/its/service/" TargetMode="External"/><Relationship Id="rId41" Type="http://schemas.openxmlformats.org/officeDocument/2006/relationships/hyperlink" Target="https://doi.org/10.1177/1468018114525256" TargetMode="External"/><Relationship Id="rId54" Type="http://schemas.openxmlformats.org/officeDocument/2006/relationships/hyperlink" Target="https://luc.primo.exlibrisgroup.com/discovery/fulldisplay?docid=alma99213630708802506&amp;context=L&amp;vid=01LUC_INST:01LUC&amp;search_scope=MyInstitution&amp;tab=LibraryCatalog&amp;lang=en" TargetMode="External"/><Relationship Id="rId62" Type="http://schemas.openxmlformats.org/officeDocument/2006/relationships/hyperlink" Target="http://www.jstor.org/stable/10.2307/20069718" TargetMode="External"/><Relationship Id="rId70" Type="http://schemas.openxmlformats.org/officeDocument/2006/relationships/hyperlink" Target="https://loyola-primo.hosted.exlibrisgroup.com/primo-explore/fulldisplay?docid=TN_mla2013380706&amp;context=PC&amp;vid=01LUC&amp;search_scope=Library_Collections&amp;tab=default_tab&amp;lang=en_US" TargetMode="External"/><Relationship Id="rId75" Type="http://schemas.openxmlformats.org/officeDocument/2006/relationships/hyperlink" Target="https://luc.primo.exlibrisgroup.com/discovery/fulldisplay?docid=cdi_askewsholts_vlebooks_9781780324548&amp;context=PC&amp;vid=01LUC_INST:01LUC&amp;search_scope=MyInst_and_CI&amp;tab=Everything&amp;lang=en"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thirdcoastfestival.org/library/1153-red-white-and-black-with-little-bit-of-gold" TargetMode="External"/><Relationship Id="rId49" Type="http://schemas.openxmlformats.org/officeDocument/2006/relationships/hyperlink" Target="https://www.unwomen.org/en/digital-library/progress-of-the-worlds-women" TargetMode="External"/><Relationship Id="rId57" Type="http://schemas.openxmlformats.org/officeDocument/2006/relationships/hyperlink" Target="https://loyola-primo.hosted.exlibrisgroup.com/primo-explore/fulldisplay?docid=TN_jstor_archive_124572938&amp;context=PC&amp;vid=01LUC&amp;search_scope=Library_Collections&amp;tab=default_tab&amp;lang=en_US"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luc.primo.exlibrisgroup.com/discovery/fulldisplay?docid=cdi_crossref_primary_10_1080_10646171003727441&amp;context=PC&amp;vid=01LUC_INST:01LUC&amp;search_scope=MyInst_and_CI&amp;tab=Everything&amp;lang=en" TargetMode="External"/><Relationship Id="rId52" Type="http://schemas.openxmlformats.org/officeDocument/2006/relationships/hyperlink" Target="http://muse.jhu.edu/journals/africa_the_journal_of_the_international_african_institute/v078/78.3.kamat.html" TargetMode="External"/><Relationship Id="rId60" Type="http://schemas.openxmlformats.org/officeDocument/2006/relationships/hyperlink" Target="http://flagship.luc.edu/login?url=http://search.ebscohost.com/login.aspx?direct=true&amp;db=a9h&amp;AN=95750588&amp;site=ehost-live" TargetMode="External"/><Relationship Id="rId65" Type="http://schemas.openxmlformats.org/officeDocument/2006/relationships/hyperlink" Target="https://loyola-primo.hosted.exlibrisgroup.com/primo-explore/fulldisplay?docid=TN_sciversesciencedirect_elsevierS0277-5395(12)00133-1&amp;context=PC&amp;vid=01LUC&amp;search_scope=Library_Collections&amp;tab=default_tab&amp;lang=en_US" TargetMode="External"/><Relationship Id="rId73" Type="http://schemas.openxmlformats.org/officeDocument/2006/relationships/hyperlink" Target="https://loyola-primo.hosted.exlibrisgroup.com/primo-explore/fulldisplay?docid=TN_jstor_books10.2307/j.ctt5vkfk6&amp;context=PC&amp;vid=01LUC&amp;search_scope=Library_Collections&amp;tab=default_tab&amp;lang=en_US" TargetMode="External"/><Relationship Id="rId78" Type="http://schemas.openxmlformats.org/officeDocument/2006/relationships/hyperlink" Target="http://search.alexanderstreet.com/view/work/bibliographic_entity%7Cvideo_work%7C1784704" TargetMode="External"/><Relationship Id="rId81" Type="http://schemas.openxmlformats.org/officeDocument/2006/relationships/hyperlink" Target="https://loyola-primo.hosted.exlibrisgroup.com/permalink/f/16h7vb8/TN_proquest60074545"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8561</Words>
  <Characters>48799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Bernecker, Jennifer</cp:lastModifiedBy>
  <cp:revision>2</cp:revision>
  <dcterms:created xsi:type="dcterms:W3CDTF">2023-07-18T18:41:00Z</dcterms:created>
  <dcterms:modified xsi:type="dcterms:W3CDTF">2023-07-18T18:41:00Z</dcterms:modified>
</cp:coreProperties>
</file>